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CF" w:rsidRPr="00F95FCF" w:rsidRDefault="00F95FCF" w:rsidP="00F95FCF">
      <w:pPr>
        <w:jc w:val="center"/>
        <w:rPr>
          <w:rFonts w:asciiTheme="minorHAnsi" w:hAnsiTheme="minorHAnsi" w:cs="Arial"/>
          <w:b/>
          <w:bCs/>
        </w:rPr>
      </w:pPr>
      <w:r w:rsidRPr="00F95FCF">
        <w:rPr>
          <w:rFonts w:asciiTheme="minorHAnsi" w:hAnsiTheme="minorHAnsi" w:cs="Arial"/>
          <w:b/>
          <w:bCs/>
        </w:rPr>
        <w:t>SZACOWANIE WARTOŚCI ZAMÓWIENIA</w:t>
      </w:r>
    </w:p>
    <w:p w:rsidR="00F95FCF" w:rsidRDefault="00F95FCF" w:rsidP="005540BC">
      <w:pPr>
        <w:jc w:val="both"/>
        <w:rPr>
          <w:rFonts w:asciiTheme="minorHAnsi" w:hAnsiTheme="minorHAnsi" w:cs="Arial"/>
          <w:bCs/>
        </w:rPr>
      </w:pPr>
    </w:p>
    <w:p w:rsidR="00CA43CD" w:rsidRPr="005540BC" w:rsidRDefault="00CA43CD" w:rsidP="005540BC">
      <w:pPr>
        <w:jc w:val="both"/>
        <w:rPr>
          <w:rFonts w:asciiTheme="minorHAnsi" w:hAnsiTheme="minorHAnsi" w:cs="Arial"/>
        </w:rPr>
      </w:pPr>
      <w:r w:rsidRPr="005540BC">
        <w:rPr>
          <w:rFonts w:asciiTheme="minorHAnsi" w:hAnsiTheme="minorHAnsi" w:cs="Arial"/>
          <w:bCs/>
        </w:rPr>
        <w:t>W celu ustalenia wartości zamówienia</w:t>
      </w:r>
      <w:r w:rsidRPr="005540BC">
        <w:rPr>
          <w:rFonts w:asciiTheme="minorHAnsi" w:hAnsiTheme="minorHAnsi" w:cs="Arial"/>
        </w:rPr>
        <w:t xml:space="preserve">  Związek Nauczycielstwa Polskiego w Warszawie zwraca się z  prośbą o przesłanie szacunko</w:t>
      </w:r>
      <w:bookmarkStart w:id="0" w:name="_GoBack"/>
      <w:bookmarkEnd w:id="0"/>
      <w:r w:rsidRPr="005540BC">
        <w:rPr>
          <w:rFonts w:asciiTheme="minorHAnsi" w:hAnsiTheme="minorHAnsi" w:cs="Arial"/>
        </w:rPr>
        <w:t>wej wyceny (brutto) dotyczącej opisanego poniżej zadania</w:t>
      </w:r>
      <w:r w:rsidR="00430190" w:rsidRPr="005540BC">
        <w:rPr>
          <w:rFonts w:asciiTheme="minorHAnsi" w:hAnsiTheme="minorHAnsi" w:cs="Arial"/>
          <w:bCs/>
        </w:rPr>
        <w:t>,</w:t>
      </w:r>
      <w:r w:rsidR="00430190" w:rsidRPr="005540BC">
        <w:rPr>
          <w:rFonts w:asciiTheme="minorHAnsi" w:hAnsiTheme="minorHAnsi" w:cs="Arial"/>
          <w:b/>
          <w:bCs/>
        </w:rPr>
        <w:t xml:space="preserve"> </w:t>
      </w:r>
    </w:p>
    <w:p w:rsidR="00430190" w:rsidRPr="00430190" w:rsidRDefault="00430190" w:rsidP="005540BC">
      <w:pPr>
        <w:spacing w:after="200" w:line="276" w:lineRule="auto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430190">
        <w:rPr>
          <w:rFonts w:asciiTheme="minorHAnsi" w:eastAsiaTheme="minorHAnsi" w:hAnsiTheme="minorHAnsi" w:cs="Arial"/>
          <w:color w:val="000000"/>
          <w:lang w:eastAsia="en-US"/>
        </w:rPr>
        <w:t xml:space="preserve">w ramach projektu </w:t>
      </w:r>
      <w:r w:rsidRPr="00430190">
        <w:rPr>
          <w:rFonts w:asciiTheme="minorHAnsi" w:eastAsiaTheme="minorHAnsi" w:hAnsiTheme="minorHAnsi" w:cs="Arial"/>
          <w:i/>
          <w:color w:val="000000"/>
          <w:lang w:eastAsia="en-US"/>
        </w:rPr>
        <w:t xml:space="preserve">„Suweren konsultuje – dobre prawo buduje” </w:t>
      </w:r>
      <w:r w:rsidRPr="00430190">
        <w:rPr>
          <w:rFonts w:asciiTheme="minorHAnsi" w:eastAsiaTheme="minorHAnsi" w:hAnsiTheme="minorHAnsi" w:cs="Arial"/>
          <w:color w:val="000000"/>
          <w:lang w:eastAsia="en-US"/>
        </w:rPr>
        <w:t xml:space="preserve">nr umowy: </w:t>
      </w:r>
      <w:r w:rsidRPr="00430190">
        <w:rPr>
          <w:rFonts w:asciiTheme="minorHAnsi" w:eastAsiaTheme="minorHAnsi" w:hAnsiTheme="minorHAnsi" w:cstheme="minorBidi"/>
          <w:b/>
          <w:bCs/>
          <w:lang w:eastAsia="en-US"/>
        </w:rPr>
        <w:t>POWR.02.16.00-00-0005/16-00</w:t>
      </w:r>
      <w:r w:rsidR="00EB0F96">
        <w:rPr>
          <w:rFonts w:asciiTheme="minorHAnsi" w:eastAsiaTheme="minorHAnsi" w:hAnsiTheme="minorHAnsi" w:cstheme="minorBidi"/>
          <w:b/>
          <w:bCs/>
          <w:lang w:eastAsia="en-US"/>
        </w:rPr>
        <w:t>,</w:t>
      </w:r>
      <w:r w:rsidRPr="0043019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30190">
        <w:rPr>
          <w:rFonts w:asciiTheme="minorHAnsi" w:eastAsiaTheme="minorHAnsi" w:hAnsiTheme="minorHAnsi" w:cstheme="minorBidi"/>
          <w:bCs/>
          <w:lang w:eastAsia="en-US"/>
        </w:rPr>
        <w:t>realizowanym w ramach Osi Priorytetowej II. Efektywne polityki publiczne dla rynku pracy, gospodarki i edukacji, Działanie 2.16 Usprawnienie procesów stanowienia prawa – projekty konkursowe, wsparcie udzielane z Europejskiego Funduszu Społecznego, Programu Operacyjnego Wiedza Edukacja Rozwój 2014-2020</w:t>
      </w:r>
      <w:r w:rsidRPr="00430190">
        <w:rPr>
          <w:rFonts w:asciiTheme="minorHAnsi" w:eastAsiaTheme="minorHAnsi" w:hAnsiTheme="minorHAnsi" w:cs="Arial"/>
          <w:color w:val="000000"/>
          <w:lang w:eastAsia="en-US"/>
        </w:rPr>
        <w:t>.</w:t>
      </w:r>
    </w:p>
    <w:p w:rsidR="00430190" w:rsidRPr="00430190" w:rsidRDefault="00430190" w:rsidP="00430190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430190"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Kod CPV: </w:t>
      </w:r>
      <w:r w:rsidRPr="00430190">
        <w:rPr>
          <w:rFonts w:asciiTheme="minorHAnsi" w:eastAsiaTheme="minorHAnsi" w:hAnsiTheme="minorHAnsi" w:cstheme="minorBidi"/>
          <w:b/>
          <w:lang w:eastAsia="en-US"/>
        </w:rPr>
        <w:t xml:space="preserve">80 000000-4 </w:t>
      </w:r>
      <w:r w:rsidR="00EB0F96">
        <w:rPr>
          <w:rFonts w:asciiTheme="minorHAnsi" w:eastAsiaTheme="minorHAnsi" w:hAnsiTheme="minorHAnsi" w:cstheme="minorBidi"/>
          <w:b/>
          <w:lang w:eastAsia="en-US"/>
        </w:rPr>
        <w:t xml:space="preserve">- </w:t>
      </w:r>
      <w:r w:rsidRPr="00430190">
        <w:rPr>
          <w:rFonts w:asciiTheme="minorHAnsi" w:eastAsiaTheme="minorHAnsi" w:hAnsiTheme="minorHAnsi" w:cstheme="minorBidi"/>
          <w:lang w:eastAsia="en-US"/>
        </w:rPr>
        <w:t>Us</w:t>
      </w:r>
      <w:r w:rsidR="00EB0F96">
        <w:rPr>
          <w:rFonts w:asciiTheme="minorHAnsi" w:eastAsiaTheme="minorHAnsi" w:hAnsiTheme="minorHAnsi" w:cstheme="minorBidi"/>
          <w:lang w:eastAsia="en-US"/>
        </w:rPr>
        <w:t>ługi edukacyjne i szkoleniowe</w:t>
      </w:r>
    </w:p>
    <w:p w:rsidR="00CA43CD" w:rsidRPr="005540BC" w:rsidRDefault="00430190" w:rsidP="005540BC">
      <w:pPr>
        <w:autoSpaceDE w:val="0"/>
        <w:autoSpaceDN w:val="0"/>
        <w:adjustRightInd w:val="0"/>
        <w:rPr>
          <w:rFonts w:asciiTheme="minorHAnsi" w:hAnsiTheme="minorHAnsi"/>
        </w:rPr>
      </w:pPr>
      <w:r w:rsidRPr="005540BC">
        <w:rPr>
          <w:rFonts w:asciiTheme="minorHAnsi" w:hAnsiTheme="minorHAnsi"/>
          <w:b/>
        </w:rPr>
        <w:t>Cel szkolenia</w:t>
      </w:r>
      <w:r w:rsidRPr="005540BC">
        <w:rPr>
          <w:rFonts w:asciiTheme="minorHAnsi" w:hAnsiTheme="minorHAnsi"/>
        </w:rPr>
        <w:t xml:space="preserve">: Podniesienie wiedzy i umiejętności uczestników w zakresie uczestnictwa w stanowieniu </w:t>
      </w:r>
      <w:r w:rsidR="005540BC">
        <w:rPr>
          <w:rFonts w:asciiTheme="minorHAnsi" w:hAnsiTheme="minorHAnsi"/>
        </w:rPr>
        <w:t>p</w:t>
      </w:r>
      <w:r w:rsidRPr="005540BC">
        <w:rPr>
          <w:rFonts w:asciiTheme="minorHAnsi" w:hAnsiTheme="minorHAnsi"/>
        </w:rPr>
        <w:t xml:space="preserve">rawa. </w:t>
      </w:r>
      <w:r w:rsidRPr="005540BC">
        <w:rPr>
          <w:rFonts w:asciiTheme="minorHAnsi" w:hAnsiTheme="minorHAnsi"/>
        </w:rPr>
        <w:br/>
      </w:r>
      <w:r w:rsidRPr="005540BC">
        <w:rPr>
          <w:rFonts w:asciiTheme="minorHAnsi" w:hAnsiTheme="minorHAnsi"/>
          <w:b/>
        </w:rPr>
        <w:t>Zakres zagadnień:</w:t>
      </w:r>
    </w:p>
    <w:p w:rsidR="00CA43CD" w:rsidRPr="00CA43CD" w:rsidRDefault="00CA43CD" w:rsidP="00CA43CD">
      <w:pPr>
        <w:rPr>
          <w:rFonts w:asciiTheme="minorHAnsi" w:hAnsiTheme="minorHAnsi"/>
        </w:rPr>
      </w:pPr>
      <w:r w:rsidRPr="00CA43CD">
        <w:rPr>
          <w:rFonts w:asciiTheme="minorHAnsi" w:hAnsiTheme="minorHAnsi"/>
        </w:rPr>
        <w:t xml:space="preserve">Przedmiotem zamówienia jest realizacja przez wykonawcę/wykonawców usług szkoleniowych przy użyciu dostarczonych przez Zamawiającego materiałów szkoleniowych w okresie </w:t>
      </w:r>
      <w:r w:rsidRPr="00CA43CD">
        <w:rPr>
          <w:rFonts w:asciiTheme="minorHAnsi" w:hAnsiTheme="minorHAnsi"/>
          <w:b/>
        </w:rPr>
        <w:t xml:space="preserve">od </w:t>
      </w:r>
      <w:r w:rsidR="00430190" w:rsidRPr="00F95FCF">
        <w:rPr>
          <w:rFonts w:asciiTheme="minorHAnsi" w:hAnsiTheme="minorHAnsi"/>
          <w:b/>
        </w:rPr>
        <w:t>marca</w:t>
      </w:r>
      <w:r w:rsidRPr="00CA43CD">
        <w:rPr>
          <w:rFonts w:asciiTheme="minorHAnsi" w:hAnsiTheme="minorHAnsi"/>
          <w:b/>
        </w:rPr>
        <w:t xml:space="preserve"> 201</w:t>
      </w:r>
      <w:r w:rsidR="00430190" w:rsidRPr="00F95FCF">
        <w:rPr>
          <w:rFonts w:asciiTheme="minorHAnsi" w:hAnsiTheme="minorHAnsi"/>
          <w:b/>
        </w:rPr>
        <w:t>8</w:t>
      </w:r>
      <w:r w:rsidRPr="00CA43CD">
        <w:rPr>
          <w:rFonts w:asciiTheme="minorHAnsi" w:hAnsiTheme="minorHAnsi"/>
          <w:b/>
        </w:rPr>
        <w:t xml:space="preserve"> do </w:t>
      </w:r>
      <w:r w:rsidR="00430190" w:rsidRPr="00F95FCF">
        <w:rPr>
          <w:rFonts w:asciiTheme="minorHAnsi" w:hAnsiTheme="minorHAnsi"/>
          <w:b/>
        </w:rPr>
        <w:t>sierpnia</w:t>
      </w:r>
      <w:r w:rsidRPr="00CA43CD">
        <w:rPr>
          <w:rFonts w:asciiTheme="minorHAnsi" w:hAnsiTheme="minorHAnsi"/>
          <w:b/>
        </w:rPr>
        <w:t xml:space="preserve"> 2018 r w formie:</w:t>
      </w:r>
      <w:r w:rsidRPr="00CA43CD">
        <w:rPr>
          <w:rFonts w:asciiTheme="minorHAnsi" w:hAnsiTheme="minorHAnsi"/>
          <w:b/>
        </w:rPr>
        <w:br/>
      </w:r>
      <w:r w:rsidRPr="00CA43CD">
        <w:rPr>
          <w:rFonts w:asciiTheme="minorHAnsi" w:hAnsiTheme="minorHAnsi"/>
        </w:rPr>
        <w:t xml:space="preserve">a) </w:t>
      </w:r>
      <w:r w:rsidR="00F95FCF">
        <w:rPr>
          <w:rFonts w:asciiTheme="minorHAnsi" w:hAnsiTheme="minorHAnsi"/>
        </w:rPr>
        <w:t>Dziewiętna</w:t>
      </w:r>
      <w:r w:rsidR="00EB0F96">
        <w:rPr>
          <w:rFonts w:asciiTheme="minorHAnsi" w:hAnsiTheme="minorHAnsi"/>
        </w:rPr>
        <w:t>stu</w:t>
      </w:r>
      <w:r w:rsidR="00F95FCF">
        <w:rPr>
          <w:rFonts w:asciiTheme="minorHAnsi" w:hAnsiTheme="minorHAnsi"/>
        </w:rPr>
        <w:t>,</w:t>
      </w:r>
      <w:r w:rsidRPr="00CA43CD">
        <w:rPr>
          <w:rFonts w:asciiTheme="minorHAnsi" w:hAnsiTheme="minorHAnsi"/>
        </w:rPr>
        <w:t xml:space="preserve"> </w:t>
      </w:r>
      <w:r w:rsidR="00F95FCF" w:rsidRPr="00CA43CD">
        <w:rPr>
          <w:rFonts w:asciiTheme="minorHAnsi" w:hAnsiTheme="minorHAnsi"/>
        </w:rPr>
        <w:t xml:space="preserve">3 – dniowych </w:t>
      </w:r>
      <w:r w:rsidRPr="00CA43CD">
        <w:rPr>
          <w:rFonts w:asciiTheme="minorHAnsi" w:hAnsiTheme="minorHAnsi"/>
        </w:rPr>
        <w:t>szkoleń stacjonarnych (24 godziny szkoleniowe każde</w:t>
      </w:r>
      <w:r w:rsidR="00F95FCF">
        <w:rPr>
          <w:rFonts w:asciiTheme="minorHAnsi" w:hAnsiTheme="minorHAnsi"/>
        </w:rPr>
        <w:t xml:space="preserve"> w trybie czwartek-sobota lub niedziela - wtorek</w:t>
      </w:r>
      <w:r w:rsidRPr="00CA43CD">
        <w:rPr>
          <w:rFonts w:asciiTheme="minorHAnsi" w:hAnsiTheme="minorHAnsi"/>
        </w:rPr>
        <w:t>) dla grup śr. 20 uczestników; szkolenia będą realizowane przez pary trenerskie</w:t>
      </w:r>
      <w:r w:rsidR="00EB0F96">
        <w:rPr>
          <w:rFonts w:asciiTheme="minorHAnsi" w:hAnsiTheme="minorHAnsi"/>
        </w:rPr>
        <w:t xml:space="preserve"> (trener wiodący plus trener wspierający)</w:t>
      </w:r>
      <w:r w:rsidR="009A021D">
        <w:rPr>
          <w:rFonts w:asciiTheme="minorHAnsi" w:hAnsiTheme="minorHAnsi"/>
        </w:rPr>
        <w:t>.</w:t>
      </w:r>
      <w:r w:rsidRPr="00CA43CD">
        <w:rPr>
          <w:rFonts w:asciiTheme="minorHAnsi" w:hAnsiTheme="minorHAnsi"/>
        </w:rPr>
        <w:t xml:space="preserve"> </w:t>
      </w:r>
      <w:r w:rsidRPr="00CA43CD">
        <w:rPr>
          <w:rFonts w:asciiTheme="minorHAnsi" w:hAnsiTheme="minorHAnsi"/>
        </w:rPr>
        <w:br/>
        <w:t xml:space="preserve">b) wsparcia uczestników projektu on-line przy użyciu platformy edukacyjnej </w:t>
      </w:r>
      <w:proofErr w:type="spellStart"/>
      <w:r w:rsidRPr="00CA43CD">
        <w:rPr>
          <w:rFonts w:asciiTheme="minorHAnsi" w:hAnsiTheme="minorHAnsi"/>
        </w:rPr>
        <w:t>Moodle</w:t>
      </w:r>
      <w:proofErr w:type="spellEnd"/>
      <w:r w:rsidRPr="00CA43CD">
        <w:rPr>
          <w:rFonts w:asciiTheme="minorHAnsi" w:hAnsiTheme="minorHAnsi"/>
        </w:rPr>
        <w:t xml:space="preserve"> w wykonywaniu ćwiczeń i zadań po szkoleniu stacjonarnym w liczbie 2 godzin na każdego uczestnika szkoleń stacjonarnych.</w:t>
      </w:r>
    </w:p>
    <w:p w:rsidR="009A021D" w:rsidRPr="009A021D" w:rsidRDefault="009A021D" w:rsidP="009A021D">
      <w:pPr>
        <w:rPr>
          <w:rFonts w:asciiTheme="minorHAnsi" w:hAnsiTheme="minorHAnsi"/>
          <w:b/>
        </w:rPr>
      </w:pPr>
      <w:r w:rsidRPr="009A021D">
        <w:rPr>
          <w:rFonts w:asciiTheme="minorHAnsi" w:hAnsiTheme="minorHAnsi"/>
          <w:b/>
        </w:rPr>
        <w:t>Celem szkolenia jest  podniesienie wiedzy i umiejętności uczestników w zakresie udziału w konsultacjach oraz ich organizowaniu w środowisku – 3 dni</w:t>
      </w:r>
    </w:p>
    <w:p w:rsidR="009A021D" w:rsidRPr="009A021D" w:rsidRDefault="009A021D" w:rsidP="009A021D">
      <w:pPr>
        <w:rPr>
          <w:rFonts w:asciiTheme="minorHAnsi" w:hAnsiTheme="minorHAnsi"/>
          <w:b/>
        </w:rPr>
      </w:pPr>
      <w:r w:rsidRPr="009A021D">
        <w:rPr>
          <w:rFonts w:asciiTheme="minorHAnsi" w:hAnsiTheme="minorHAnsi"/>
          <w:b/>
        </w:rPr>
        <w:t>Zakres tematyczny:</w:t>
      </w:r>
    </w:p>
    <w:p w:rsidR="009A021D" w:rsidRP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</w:rPr>
        <w:t xml:space="preserve"> – proces planowania i organizowania konsultacji społecznych: 7 zasad konsultacji społecznych, kanon lokalnych konsultacji społecznych; </w:t>
      </w:r>
    </w:p>
    <w:p w:rsidR="009A021D" w:rsidRP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</w:rPr>
        <w:t xml:space="preserve">- kluczowe kompetencje animatora konsultacji, rola lokalnych animatorów, ekspertów, liderów opinii; </w:t>
      </w:r>
    </w:p>
    <w:p w:rsidR="009A021D" w:rsidRP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</w:rPr>
        <w:t xml:space="preserve">- zasady, narzędzia i metody prowadzenia konsultacji społecznych (eksperckie, powszechne, przedstawicielskie) instytucje do nich zobowiązane, pozyskiwanie i angażowanie interesariuszy (ilościowe i jakościowe); </w:t>
      </w:r>
    </w:p>
    <w:p w:rsidR="009A021D" w:rsidRP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</w:rPr>
        <w:t xml:space="preserve">- planowanie czasu i terminy prowadzenia (prawo a praktyka); </w:t>
      </w:r>
    </w:p>
    <w:p w:rsidR="009A021D" w:rsidRP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</w:rPr>
        <w:lastRenderedPageBreak/>
        <w:t>- konsultacje publiczne w środowisku – podstawy prawne, ich planowanie i prowadzenie, techniki i narzędzia do prowadzenia konsultacji (narzędzia badawcze, komunikacja, procedury, organizacja przebiegu, monitoring, wnioski i rekomendacje).</w:t>
      </w:r>
    </w:p>
    <w:p w:rsid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</w:rPr>
        <w:t>- strony, zasady i formy dialogu społecznego; współdziałanie pracodawcy (organu prowadzącego) ze związkami zawodowymi, rola i kompetencje ZZ i OPP; zapisy w ustawach branżowych – o systemie oświaty, Prawo oświatowe, przepisy wprowadzające Prawo</w:t>
      </w:r>
      <w:r w:rsidR="00EB0F96">
        <w:rPr>
          <w:rFonts w:asciiTheme="minorHAnsi" w:hAnsiTheme="minorHAnsi"/>
        </w:rPr>
        <w:t xml:space="preserve"> oświatowe, KN,</w:t>
      </w:r>
      <w:r w:rsidRPr="009A021D">
        <w:rPr>
          <w:rFonts w:asciiTheme="minorHAnsi" w:hAnsiTheme="minorHAnsi"/>
        </w:rPr>
        <w:t>KP, ustawa o samorządach</w:t>
      </w:r>
      <w:r>
        <w:rPr>
          <w:rFonts w:asciiTheme="minorHAnsi" w:hAnsiTheme="minorHAnsi"/>
        </w:rPr>
        <w:t>.</w:t>
      </w:r>
    </w:p>
    <w:p w:rsidR="009A021D" w:rsidRPr="009A021D" w:rsidRDefault="009A021D" w:rsidP="009A021D">
      <w:pPr>
        <w:rPr>
          <w:rFonts w:asciiTheme="minorHAnsi" w:hAnsiTheme="minorHAnsi"/>
          <w:b/>
        </w:rPr>
      </w:pPr>
      <w:r w:rsidRPr="009A021D">
        <w:rPr>
          <w:rFonts w:asciiTheme="minorHAnsi" w:hAnsiTheme="minorHAnsi"/>
          <w:b/>
        </w:rPr>
        <w:t>Wzorzec – efekty uczenia się</w:t>
      </w:r>
    </w:p>
    <w:p w:rsidR="009A021D" w:rsidRP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  <w:b/>
        </w:rPr>
        <w:t>Po szkoleniu uczestnik będzie wiedział</w:t>
      </w:r>
      <w:r w:rsidRPr="009A021D">
        <w:rPr>
          <w:rFonts w:asciiTheme="minorHAnsi" w:hAnsiTheme="minorHAnsi"/>
        </w:rPr>
        <w:t xml:space="preserve">: jaka jest różnica pomiędzy konsultacjami społecznymi i </w:t>
      </w:r>
    </w:p>
    <w:p w:rsidR="009A021D" w:rsidRP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</w:rPr>
        <w:t>publicznymi, obowiązujące prawne zasady ich prowadzenia,</w:t>
      </w:r>
      <w:r>
        <w:rPr>
          <w:rFonts w:asciiTheme="minorHAnsi" w:hAnsiTheme="minorHAnsi"/>
        </w:rPr>
        <w:t xml:space="preserve"> </w:t>
      </w:r>
      <w:r w:rsidRPr="009A021D">
        <w:rPr>
          <w:rFonts w:asciiTheme="minorHAnsi" w:hAnsiTheme="minorHAnsi"/>
        </w:rPr>
        <w:t>kto (jakie in</w:t>
      </w:r>
      <w:r>
        <w:rPr>
          <w:rFonts w:asciiTheme="minorHAnsi" w:hAnsiTheme="minorHAnsi"/>
        </w:rPr>
        <w:t xml:space="preserve">stytucje) i kiedy jest do nich </w:t>
      </w:r>
      <w:r w:rsidRPr="009A021D">
        <w:rPr>
          <w:rFonts w:asciiTheme="minorHAnsi" w:hAnsiTheme="minorHAnsi"/>
        </w:rPr>
        <w:t>zobowiązany, jakie są prawne terminy ich</w:t>
      </w:r>
      <w:r>
        <w:rPr>
          <w:rFonts w:asciiTheme="minorHAnsi" w:hAnsiTheme="minorHAnsi"/>
        </w:rPr>
        <w:t xml:space="preserve"> </w:t>
      </w:r>
      <w:r w:rsidRPr="009A021D">
        <w:rPr>
          <w:rFonts w:asciiTheme="minorHAnsi" w:hAnsiTheme="minorHAnsi"/>
        </w:rPr>
        <w:t xml:space="preserve">prowadzenia, na jakiej podstawie prawnej można </w:t>
      </w:r>
    </w:p>
    <w:p w:rsid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</w:rPr>
        <w:t xml:space="preserve">prowadzić konsultacje publiczne w środowisku. </w:t>
      </w:r>
    </w:p>
    <w:p w:rsidR="009A021D" w:rsidRDefault="009A021D" w:rsidP="009A021D">
      <w:pPr>
        <w:rPr>
          <w:rFonts w:asciiTheme="minorHAnsi" w:hAnsiTheme="minorHAnsi"/>
        </w:rPr>
      </w:pPr>
      <w:r w:rsidRPr="009A021D">
        <w:rPr>
          <w:rFonts w:asciiTheme="minorHAnsi" w:hAnsiTheme="minorHAnsi"/>
          <w:b/>
        </w:rPr>
        <w:t>Po szkoleniu uczestnik będzie umiał</w:t>
      </w:r>
      <w:r w:rsidRPr="009A021D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9A021D">
        <w:rPr>
          <w:rFonts w:asciiTheme="minorHAnsi" w:hAnsiTheme="minorHAnsi"/>
        </w:rPr>
        <w:t>rozpoznać i zaplanować proce</w:t>
      </w:r>
      <w:r>
        <w:rPr>
          <w:rFonts w:asciiTheme="minorHAnsi" w:hAnsiTheme="minorHAnsi"/>
        </w:rPr>
        <w:t xml:space="preserve">s konsultacji w wykorzystaniem </w:t>
      </w:r>
      <w:r w:rsidRPr="009A021D">
        <w:rPr>
          <w:rFonts w:asciiTheme="minorHAnsi" w:hAnsiTheme="minorHAnsi"/>
        </w:rPr>
        <w:t xml:space="preserve">właściwych technik i narzędzi dobranych do specyfiki </w:t>
      </w:r>
      <w:proofErr w:type="spellStart"/>
      <w:r w:rsidRPr="009A021D">
        <w:rPr>
          <w:rFonts w:asciiTheme="minorHAnsi" w:hAnsiTheme="minorHAnsi"/>
        </w:rPr>
        <w:t>poszczeg</w:t>
      </w:r>
      <w:proofErr w:type="spellEnd"/>
      <w:r w:rsidRPr="009A021D">
        <w:rPr>
          <w:rFonts w:asciiTheme="minorHAnsi" w:hAnsiTheme="minorHAnsi"/>
        </w:rPr>
        <w:t>. ak</w:t>
      </w:r>
      <w:r>
        <w:rPr>
          <w:rFonts w:asciiTheme="minorHAnsi" w:hAnsiTheme="minorHAnsi"/>
        </w:rPr>
        <w:t xml:space="preserve">tów prawnych a następnie będzie </w:t>
      </w:r>
      <w:r w:rsidRPr="009A021D">
        <w:rPr>
          <w:rFonts w:asciiTheme="minorHAnsi" w:hAnsiTheme="minorHAnsi"/>
        </w:rPr>
        <w:t>umiał zorganizować konsultacje w swoim środowisku (Diagnoza potrzeb – dobranie metody – zaplanowanie działań – określenie zasobów podmiotowych i przedmiotowych – wdrożenie – podsumowanie).</w:t>
      </w:r>
    </w:p>
    <w:p w:rsidR="009A021D" w:rsidRPr="009A021D" w:rsidRDefault="009A021D" w:rsidP="009A021D">
      <w:pPr>
        <w:rPr>
          <w:rFonts w:asciiTheme="minorHAnsi" w:hAnsiTheme="minorHAnsi"/>
        </w:rPr>
      </w:pPr>
    </w:p>
    <w:p w:rsidR="00CA43CD" w:rsidRPr="00CA43CD" w:rsidRDefault="00CA43CD" w:rsidP="00CA43CD">
      <w:pPr>
        <w:spacing w:before="100" w:beforeAutospacing="1" w:after="100" w:afterAutospacing="1"/>
        <w:outlineLvl w:val="2"/>
        <w:rPr>
          <w:rFonts w:asciiTheme="minorHAnsi" w:hAnsiTheme="minorHAnsi"/>
          <w:b/>
          <w:bCs/>
        </w:rPr>
      </w:pPr>
      <w:r w:rsidRPr="00CA43CD">
        <w:rPr>
          <w:rFonts w:asciiTheme="minorHAnsi" w:hAnsiTheme="minorHAnsi"/>
          <w:b/>
          <w:bCs/>
        </w:rPr>
        <w:t>Kategoria ogłoszenia</w:t>
      </w:r>
    </w:p>
    <w:p w:rsidR="00CA43CD" w:rsidRPr="00CA43CD" w:rsidRDefault="00CA43CD" w:rsidP="00CA43CD">
      <w:pPr>
        <w:rPr>
          <w:rFonts w:asciiTheme="minorHAnsi" w:hAnsiTheme="minorHAnsi"/>
        </w:rPr>
      </w:pPr>
      <w:r w:rsidRPr="00CA43CD">
        <w:rPr>
          <w:rFonts w:asciiTheme="minorHAnsi" w:hAnsiTheme="minorHAnsi"/>
        </w:rPr>
        <w:t>Usługi</w:t>
      </w:r>
    </w:p>
    <w:p w:rsidR="00CA43CD" w:rsidRPr="00CA43CD" w:rsidRDefault="00CA43CD" w:rsidP="00CA43CD">
      <w:pPr>
        <w:spacing w:before="100" w:beforeAutospacing="1" w:after="100" w:afterAutospacing="1"/>
        <w:outlineLvl w:val="2"/>
        <w:rPr>
          <w:rFonts w:asciiTheme="minorHAnsi" w:hAnsiTheme="minorHAnsi"/>
          <w:b/>
          <w:bCs/>
        </w:rPr>
      </w:pPr>
      <w:r w:rsidRPr="00CA43CD">
        <w:rPr>
          <w:rFonts w:asciiTheme="minorHAnsi" w:hAnsiTheme="minorHAnsi"/>
          <w:b/>
          <w:bCs/>
        </w:rPr>
        <w:t>Podkategoria ogłoszenia</w:t>
      </w:r>
    </w:p>
    <w:p w:rsidR="00CA43CD" w:rsidRPr="00CA43CD" w:rsidRDefault="00CA43CD" w:rsidP="00CA43CD">
      <w:pPr>
        <w:rPr>
          <w:rFonts w:asciiTheme="minorHAnsi" w:hAnsiTheme="minorHAnsi"/>
        </w:rPr>
      </w:pPr>
      <w:r w:rsidRPr="00CA43CD">
        <w:rPr>
          <w:rFonts w:asciiTheme="minorHAnsi" w:hAnsiTheme="minorHAnsi"/>
        </w:rPr>
        <w:t>Usługi szkoleniowe</w:t>
      </w:r>
    </w:p>
    <w:p w:rsidR="00CA43CD" w:rsidRPr="00CA43CD" w:rsidRDefault="00CA43CD" w:rsidP="00CA43CD">
      <w:pPr>
        <w:spacing w:before="100" w:beforeAutospacing="1" w:after="100" w:afterAutospacing="1"/>
        <w:outlineLvl w:val="2"/>
        <w:rPr>
          <w:rFonts w:asciiTheme="minorHAnsi" w:hAnsiTheme="minorHAnsi"/>
          <w:b/>
          <w:bCs/>
        </w:rPr>
      </w:pPr>
      <w:r w:rsidRPr="00CA43CD">
        <w:rPr>
          <w:rFonts w:asciiTheme="minorHAnsi" w:hAnsiTheme="minorHAnsi"/>
          <w:b/>
          <w:bCs/>
        </w:rPr>
        <w:t>Miejsce realizacji zamówienia</w:t>
      </w:r>
    </w:p>
    <w:p w:rsidR="00CA43CD" w:rsidRPr="00CA43CD" w:rsidRDefault="00CA43CD" w:rsidP="00CA43CD">
      <w:pPr>
        <w:rPr>
          <w:rFonts w:asciiTheme="minorHAnsi" w:hAnsiTheme="minorHAnsi"/>
        </w:rPr>
      </w:pPr>
      <w:r w:rsidRPr="00CA43CD">
        <w:rPr>
          <w:rFonts w:asciiTheme="minorHAnsi" w:hAnsiTheme="minorHAnsi"/>
        </w:rPr>
        <w:t>Planowane jest przeprowadzenie szkoleń we w</w:t>
      </w:r>
      <w:r w:rsidR="00430190" w:rsidRPr="005540BC">
        <w:rPr>
          <w:rFonts w:asciiTheme="minorHAnsi" w:hAnsiTheme="minorHAnsi"/>
        </w:rPr>
        <w:t>szystkich miastach wojewódzkich.</w:t>
      </w:r>
    </w:p>
    <w:p w:rsidR="000648DC" w:rsidRPr="000648DC" w:rsidRDefault="000648DC" w:rsidP="000648DC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 w:rsidRPr="000648DC">
        <w:rPr>
          <w:rFonts w:asciiTheme="minorHAnsi" w:eastAsiaTheme="minorHAnsi" w:hAnsiTheme="minorHAnsi" w:cs="Arial"/>
          <w:b/>
          <w:bCs/>
          <w:color w:val="000000"/>
          <w:lang w:eastAsia="en-US"/>
        </w:rPr>
        <w:t>A. Usługa szkoleniowa</w:t>
      </w:r>
      <w:r w:rsidRPr="000648D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0648DC">
        <w:rPr>
          <w:rFonts w:asciiTheme="minorHAnsi" w:eastAsiaTheme="minorHAnsi" w:hAnsiTheme="minorHAnsi" w:cs="Arial"/>
          <w:b/>
          <w:bCs/>
          <w:color w:val="000000"/>
          <w:lang w:eastAsia="en-US"/>
        </w:rPr>
        <w:t>– Trener wiodący</w:t>
      </w:r>
    </w:p>
    <w:p w:rsidR="000648DC" w:rsidRPr="000648DC" w:rsidRDefault="000648DC" w:rsidP="000648DC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 w:rsidRPr="000648DC">
        <w:rPr>
          <w:rFonts w:asciiTheme="minorHAnsi" w:eastAsiaTheme="minorHAnsi" w:hAnsiTheme="minorHAnsi" w:cs="Arial"/>
          <w:b/>
          <w:bCs/>
          <w:color w:val="000000"/>
          <w:lang w:eastAsia="en-US"/>
        </w:rPr>
        <w:t>1.Wymagania</w:t>
      </w:r>
    </w:p>
    <w:p w:rsidR="000648DC" w:rsidRPr="000648DC" w:rsidRDefault="000648DC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648DC">
        <w:rPr>
          <w:rFonts w:asciiTheme="minorHAnsi" w:eastAsiaTheme="minorHAnsi" w:hAnsiTheme="minorHAnsi" w:cstheme="minorBidi"/>
          <w:lang w:eastAsia="en-US"/>
        </w:rPr>
        <w:t xml:space="preserve">Wykonawca jest, albo dysponuje osobą wskazaną do realizacji zadania, która spełnia następujące wymagania: </w:t>
      </w:r>
    </w:p>
    <w:p w:rsidR="000648DC" w:rsidRPr="000648DC" w:rsidRDefault="000648DC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648DC">
        <w:rPr>
          <w:rFonts w:asciiTheme="minorHAnsi" w:eastAsiaTheme="minorHAnsi" w:hAnsiTheme="minorHAnsi" w:cstheme="minorBidi"/>
          <w:lang w:eastAsia="en-US"/>
        </w:rPr>
        <w:t xml:space="preserve">a) posiada wykształcenie wyższe (ukończyła studia zawodowe/magisterskie).  </w:t>
      </w:r>
    </w:p>
    <w:p w:rsidR="000648DC" w:rsidRPr="000648DC" w:rsidRDefault="00EB0F96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b)</w:t>
      </w:r>
      <w:r w:rsidR="000648DC" w:rsidRPr="000648DC">
        <w:rPr>
          <w:rFonts w:asciiTheme="minorHAnsi" w:eastAsiaTheme="minorHAnsi" w:hAnsiTheme="minorHAnsi" w:cstheme="minorBidi"/>
          <w:lang w:eastAsia="en-US"/>
        </w:rPr>
        <w:t xml:space="preserve">posiada min. </w:t>
      </w:r>
      <w:r w:rsidR="005540BC" w:rsidRPr="005540BC">
        <w:rPr>
          <w:rFonts w:asciiTheme="minorHAnsi" w:eastAsiaTheme="minorHAnsi" w:hAnsiTheme="minorHAnsi" w:cstheme="minorBidi"/>
          <w:lang w:eastAsia="en-US"/>
        </w:rPr>
        <w:t>2</w:t>
      </w:r>
      <w:r w:rsidR="000648DC" w:rsidRPr="000648DC">
        <w:rPr>
          <w:rFonts w:asciiTheme="minorHAnsi" w:eastAsiaTheme="minorHAnsi" w:hAnsiTheme="minorHAnsi" w:cstheme="minorBidi"/>
          <w:lang w:eastAsia="en-US"/>
        </w:rPr>
        <w:t xml:space="preserve">-letnie doświadczenie w prowadzeniu szkoleń o tematyce tożsamej lub </w:t>
      </w:r>
      <w:r>
        <w:rPr>
          <w:rFonts w:asciiTheme="minorHAnsi" w:eastAsiaTheme="minorHAnsi" w:hAnsiTheme="minorHAnsi" w:cstheme="minorBidi"/>
          <w:lang w:eastAsia="en-US"/>
        </w:rPr>
        <w:t xml:space="preserve">  </w:t>
      </w:r>
      <w:r w:rsidR="000648DC" w:rsidRPr="000648DC">
        <w:rPr>
          <w:rFonts w:asciiTheme="minorHAnsi" w:eastAsiaTheme="minorHAnsi" w:hAnsiTheme="minorHAnsi" w:cstheme="minorBidi"/>
          <w:lang w:eastAsia="en-US"/>
        </w:rPr>
        <w:t xml:space="preserve">zbliżonej. </w:t>
      </w:r>
    </w:p>
    <w:p w:rsidR="000648DC" w:rsidRPr="005540BC" w:rsidRDefault="000648DC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648DC">
        <w:rPr>
          <w:rFonts w:asciiTheme="minorHAnsi" w:eastAsiaTheme="minorHAnsi" w:hAnsiTheme="minorHAnsi" w:cstheme="minorBidi"/>
          <w:lang w:eastAsia="en-US"/>
        </w:rPr>
        <w:lastRenderedPageBreak/>
        <w:t>c) posiada certyfikat trenerski</w:t>
      </w:r>
      <w:r w:rsidR="00EB0F96">
        <w:rPr>
          <w:rFonts w:asciiTheme="minorHAnsi" w:eastAsiaTheme="minorHAnsi" w:hAnsiTheme="minorHAnsi" w:cstheme="minorBidi"/>
          <w:lang w:eastAsia="en-US"/>
        </w:rPr>
        <w:t>.</w:t>
      </w:r>
      <w:r w:rsidRPr="000648DC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0648DC" w:rsidRPr="005540BC" w:rsidRDefault="000648DC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648DC">
        <w:rPr>
          <w:rFonts w:asciiTheme="minorHAnsi" w:eastAsiaTheme="minorHAnsi" w:hAnsiTheme="minorHAnsi" w:cstheme="minorBidi"/>
          <w:lang w:eastAsia="en-US"/>
        </w:rPr>
        <w:t xml:space="preserve">d) posiada </w:t>
      </w:r>
      <w:r w:rsidRPr="005540BC">
        <w:rPr>
          <w:rFonts w:asciiTheme="minorHAnsi" w:eastAsiaTheme="minorHAnsi" w:hAnsiTheme="minorHAnsi" w:cstheme="minorBidi"/>
          <w:lang w:eastAsia="en-US"/>
        </w:rPr>
        <w:t xml:space="preserve">minimum jeden z certyfikatów: </w:t>
      </w:r>
      <w:proofErr w:type="spellStart"/>
      <w:r w:rsidRPr="005540BC">
        <w:rPr>
          <w:rFonts w:asciiTheme="minorHAnsi" w:eastAsiaTheme="minorHAnsi" w:hAnsiTheme="minorHAnsi" w:cstheme="minorBidi"/>
          <w:lang w:eastAsia="en-US"/>
        </w:rPr>
        <w:t>coacha</w:t>
      </w:r>
      <w:proofErr w:type="spellEnd"/>
      <w:r w:rsidRPr="005540BC">
        <w:rPr>
          <w:rFonts w:asciiTheme="minorHAnsi" w:eastAsiaTheme="minorHAnsi" w:hAnsiTheme="minorHAnsi" w:cstheme="minorBidi"/>
          <w:lang w:eastAsia="en-US"/>
        </w:rPr>
        <w:t xml:space="preserve">, </w:t>
      </w:r>
      <w:proofErr w:type="spellStart"/>
      <w:r w:rsidRPr="005540BC">
        <w:rPr>
          <w:rFonts w:asciiTheme="minorHAnsi" w:eastAsiaTheme="minorHAnsi" w:hAnsiTheme="minorHAnsi" w:cstheme="minorBidi"/>
          <w:lang w:eastAsia="en-US"/>
        </w:rPr>
        <w:t>facylitatora</w:t>
      </w:r>
      <w:proofErr w:type="spellEnd"/>
      <w:r w:rsidRPr="005540BC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0648DC">
        <w:rPr>
          <w:rFonts w:asciiTheme="minorHAnsi" w:eastAsiaTheme="minorHAnsi" w:hAnsiTheme="minorHAnsi" w:cstheme="minorBidi"/>
          <w:lang w:eastAsia="en-US"/>
        </w:rPr>
        <w:t>mediatora</w:t>
      </w:r>
      <w:r w:rsidRPr="005540BC">
        <w:rPr>
          <w:rFonts w:asciiTheme="minorHAnsi" w:eastAsiaTheme="minorHAnsi" w:hAnsiTheme="minorHAnsi" w:cstheme="minorBidi"/>
          <w:strike/>
          <w:lang w:eastAsia="en-US"/>
        </w:rPr>
        <w:t xml:space="preserve">, </w:t>
      </w:r>
      <w:r w:rsidRPr="000648DC">
        <w:rPr>
          <w:rFonts w:asciiTheme="minorHAnsi" w:eastAsiaTheme="minorHAnsi" w:hAnsiTheme="minorHAnsi" w:cstheme="minorBidi"/>
          <w:lang w:eastAsia="en-US"/>
        </w:rPr>
        <w:t>tutora</w:t>
      </w:r>
      <w:r w:rsidR="00EB0F96">
        <w:rPr>
          <w:rFonts w:asciiTheme="minorHAnsi" w:eastAsiaTheme="minorHAnsi" w:hAnsiTheme="minorHAnsi" w:cstheme="minorBidi"/>
          <w:lang w:eastAsia="en-US"/>
        </w:rPr>
        <w:t>.</w:t>
      </w:r>
    </w:p>
    <w:p w:rsidR="000648DC" w:rsidRDefault="000648DC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5540BC">
        <w:rPr>
          <w:rFonts w:asciiTheme="minorHAnsi" w:eastAsiaTheme="minorHAnsi" w:hAnsiTheme="minorHAnsi" w:cstheme="minorBidi"/>
          <w:lang w:eastAsia="en-US"/>
        </w:rPr>
        <w:t>Rolą trenera wiodącego będzie zapewnienie właściwej metodyki</w:t>
      </w:r>
      <w:r w:rsidR="005540BC" w:rsidRPr="005540B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540BC">
        <w:rPr>
          <w:rFonts w:asciiTheme="minorHAnsi" w:eastAsiaTheme="minorHAnsi" w:hAnsiTheme="minorHAnsi" w:cstheme="minorBidi"/>
          <w:lang w:eastAsia="en-US"/>
        </w:rPr>
        <w:t xml:space="preserve">uczenia dorosłych </w:t>
      </w:r>
      <w:r w:rsidR="005540BC">
        <w:rPr>
          <w:rFonts w:asciiTheme="minorHAnsi" w:eastAsiaTheme="minorHAnsi" w:hAnsiTheme="minorHAnsi" w:cstheme="minorBidi"/>
          <w:lang w:eastAsia="en-US"/>
        </w:rPr>
        <w:br/>
      </w:r>
      <w:r w:rsidRPr="005540BC">
        <w:rPr>
          <w:rFonts w:asciiTheme="minorHAnsi" w:eastAsiaTheme="minorHAnsi" w:hAnsiTheme="minorHAnsi" w:cstheme="minorBidi"/>
          <w:lang w:eastAsia="en-US"/>
        </w:rPr>
        <w:t xml:space="preserve">z zastosowaniem różnych form szkoleniowych: wykład, warsztaty, ćwiczenia indywidualne </w:t>
      </w:r>
      <w:r w:rsidR="005540BC">
        <w:rPr>
          <w:rFonts w:asciiTheme="minorHAnsi" w:eastAsiaTheme="minorHAnsi" w:hAnsiTheme="minorHAnsi" w:cstheme="minorBidi"/>
          <w:lang w:eastAsia="en-US"/>
        </w:rPr>
        <w:br/>
      </w:r>
      <w:r w:rsidRPr="005540BC">
        <w:rPr>
          <w:rFonts w:asciiTheme="minorHAnsi" w:eastAsiaTheme="minorHAnsi" w:hAnsiTheme="minorHAnsi" w:cstheme="minorBidi"/>
          <w:lang w:eastAsia="en-US"/>
        </w:rPr>
        <w:t>i grupowe, omówienia studiów przypadków, symulacje, dyskusje moderowane, facylitacja procesu zadań grupowych oraz indywidualnych, coachingu zespołów zadaniowych opracowujących zadania metodyczne związane z treścią modułu.</w:t>
      </w:r>
      <w:r w:rsidR="005540BC" w:rsidRPr="005540BC">
        <w:rPr>
          <w:rFonts w:asciiTheme="minorHAnsi" w:eastAsiaTheme="minorHAnsi" w:hAnsiTheme="minorHAnsi" w:cstheme="minorBidi"/>
          <w:lang w:eastAsia="en-US"/>
        </w:rPr>
        <w:t xml:space="preserve"> Szkolenie będzie prowadzone wspólnie z trenerem wspierającym. </w:t>
      </w:r>
    </w:p>
    <w:p w:rsidR="00301BF5" w:rsidRPr="00430190" w:rsidRDefault="00301BF5" w:rsidP="00301BF5">
      <w:pPr>
        <w:jc w:val="both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A1</w:t>
      </w:r>
      <w:r w:rsidRPr="00430190">
        <w:rPr>
          <w:rFonts w:asciiTheme="minorHAnsi" w:hAnsiTheme="minorHAnsi" w:cstheme="minorHAnsi"/>
          <w:b/>
          <w:lang w:eastAsia="en-US"/>
        </w:rPr>
        <w:t xml:space="preserve">. Wsparcie edukacyjne na platformie </w:t>
      </w:r>
      <w:proofErr w:type="spellStart"/>
      <w:r w:rsidRPr="00430190">
        <w:rPr>
          <w:rFonts w:asciiTheme="minorHAnsi" w:hAnsiTheme="minorHAnsi" w:cstheme="minorHAnsi"/>
          <w:b/>
          <w:lang w:eastAsia="en-US"/>
        </w:rPr>
        <w:t>Moodle</w:t>
      </w:r>
      <w:proofErr w:type="spellEnd"/>
    </w:p>
    <w:p w:rsidR="00301BF5" w:rsidRPr="00430190" w:rsidRDefault="00301BF5" w:rsidP="00301BF5">
      <w:pPr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430190">
        <w:rPr>
          <w:rFonts w:asciiTheme="minorHAnsi" w:hAnsiTheme="minorHAnsi" w:cstheme="minorHAnsi"/>
          <w:lang w:eastAsia="en-US"/>
        </w:rPr>
        <w:t xml:space="preserve">Trener/trenerzy wskazani w części A zobowiązują się do wspierania uczestników szkoleń stacjonarnych poprzez platformę edukacyjną w ilości 2 h/osobę w czasie realizacji zadania. Zakres wsparcia dotyczy treści merytorycznych szkolenia. </w:t>
      </w:r>
    </w:p>
    <w:p w:rsidR="00301BF5" w:rsidRPr="005540BC" w:rsidRDefault="00301BF5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430190" w:rsidRPr="005540BC" w:rsidRDefault="00430190" w:rsidP="005540BC">
      <w:pPr>
        <w:jc w:val="both"/>
        <w:rPr>
          <w:rFonts w:asciiTheme="minorHAnsi" w:hAnsiTheme="minorHAnsi" w:cs="Arial"/>
        </w:rPr>
      </w:pPr>
    </w:p>
    <w:p w:rsidR="000648DC" w:rsidRPr="005540BC" w:rsidRDefault="00E90855" w:rsidP="005540BC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="Arial"/>
          <w:b/>
          <w:bCs/>
          <w:color w:val="000000"/>
          <w:lang w:eastAsia="en-US"/>
        </w:rPr>
        <w:t>B</w:t>
      </w:r>
      <w:r w:rsidR="000648DC" w:rsidRPr="005540BC">
        <w:rPr>
          <w:rFonts w:asciiTheme="minorHAnsi" w:eastAsiaTheme="minorHAnsi" w:hAnsiTheme="minorHAnsi" w:cs="Arial"/>
          <w:b/>
          <w:bCs/>
          <w:color w:val="000000"/>
          <w:lang w:eastAsia="en-US"/>
        </w:rPr>
        <w:t>. Usługa szkoleniowa</w:t>
      </w:r>
      <w:r w:rsidR="000648DC" w:rsidRPr="005540BC">
        <w:rPr>
          <w:rFonts w:asciiTheme="minorHAnsi" w:eastAsiaTheme="minorHAnsi" w:hAnsiTheme="minorHAnsi" w:cstheme="minorBidi"/>
          <w:lang w:eastAsia="en-US"/>
        </w:rPr>
        <w:t xml:space="preserve"> </w:t>
      </w:r>
      <w:r w:rsidR="000648DC" w:rsidRPr="005540BC">
        <w:rPr>
          <w:rFonts w:asciiTheme="minorHAnsi" w:eastAsiaTheme="minorHAnsi" w:hAnsiTheme="minorHAnsi" w:cs="Arial"/>
          <w:b/>
          <w:bCs/>
          <w:color w:val="000000"/>
          <w:lang w:eastAsia="en-US"/>
        </w:rPr>
        <w:t>– Trener wspierający</w:t>
      </w:r>
    </w:p>
    <w:p w:rsidR="000648DC" w:rsidRPr="00430190" w:rsidRDefault="000648DC" w:rsidP="005540BC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 w:rsidRPr="00430190">
        <w:rPr>
          <w:rFonts w:asciiTheme="minorHAnsi" w:eastAsiaTheme="minorHAnsi" w:hAnsiTheme="minorHAnsi" w:cs="Arial"/>
          <w:b/>
          <w:bCs/>
          <w:color w:val="000000"/>
          <w:lang w:eastAsia="en-US"/>
        </w:rPr>
        <w:t>1.Wymagania</w:t>
      </w:r>
    </w:p>
    <w:p w:rsidR="000648DC" w:rsidRPr="00430190" w:rsidRDefault="000648DC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430190">
        <w:rPr>
          <w:rFonts w:asciiTheme="minorHAnsi" w:eastAsiaTheme="minorHAnsi" w:hAnsiTheme="minorHAnsi" w:cstheme="minorBidi"/>
          <w:lang w:eastAsia="en-US"/>
        </w:rPr>
        <w:t xml:space="preserve">Wykonawca jest, albo dysponuje osobą wskazaną do realizacji zadania wymienionego w rozdz. III niniejszej oferty, która spełnia następujące wymagania: </w:t>
      </w:r>
    </w:p>
    <w:p w:rsidR="000648DC" w:rsidRPr="00430190" w:rsidRDefault="000648DC" w:rsidP="005540B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430190">
        <w:rPr>
          <w:rFonts w:asciiTheme="minorHAnsi" w:eastAsiaTheme="minorHAnsi" w:hAnsiTheme="minorHAnsi" w:cstheme="minorBidi"/>
          <w:lang w:eastAsia="en-US"/>
        </w:rPr>
        <w:t xml:space="preserve">a) posiada wykształcenie wyższe </w:t>
      </w:r>
      <w:r w:rsidR="005540BC" w:rsidRPr="005540BC">
        <w:rPr>
          <w:rFonts w:asciiTheme="minorHAnsi" w:eastAsiaTheme="minorHAnsi" w:hAnsiTheme="minorHAnsi" w:cstheme="minorBidi"/>
          <w:lang w:eastAsia="en-US"/>
        </w:rPr>
        <w:t>prawnicze lub pokrewne.</w:t>
      </w:r>
      <w:r w:rsidRPr="00430190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0648DC" w:rsidRPr="00430190" w:rsidRDefault="000648DC" w:rsidP="005540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lang w:eastAsia="en-US"/>
        </w:rPr>
      </w:pPr>
      <w:r w:rsidRPr="00430190">
        <w:rPr>
          <w:rFonts w:asciiTheme="minorHAnsi" w:eastAsiaTheme="minorHAnsi" w:hAnsiTheme="minorHAnsi" w:cstheme="minorBidi"/>
          <w:lang w:eastAsia="en-US"/>
        </w:rPr>
        <w:t xml:space="preserve">b)posiada wiedzę merytoryczna i min. 2-letnie doświadczenie w prowadzeniu szkoleń </w:t>
      </w:r>
      <w:r w:rsidR="00F95FCF">
        <w:rPr>
          <w:rFonts w:asciiTheme="minorHAnsi" w:eastAsiaTheme="minorHAnsi" w:hAnsiTheme="minorHAnsi" w:cstheme="minorBidi"/>
          <w:lang w:eastAsia="en-US"/>
        </w:rPr>
        <w:br/>
      </w:r>
      <w:r w:rsidRPr="00430190">
        <w:rPr>
          <w:rFonts w:asciiTheme="minorHAnsi" w:eastAsiaTheme="minorHAnsi" w:hAnsiTheme="minorHAnsi" w:cstheme="minorBidi"/>
          <w:lang w:eastAsia="en-US"/>
        </w:rPr>
        <w:t>o tematyce tożsamej lub zbliżonej w min. wymiarze 30 dni szkoleniowych.</w:t>
      </w:r>
    </w:p>
    <w:p w:rsidR="000648DC" w:rsidRPr="00430190" w:rsidRDefault="000648DC" w:rsidP="005540BC">
      <w:pPr>
        <w:jc w:val="both"/>
        <w:rPr>
          <w:rFonts w:asciiTheme="minorHAnsi" w:hAnsiTheme="minorHAnsi" w:cstheme="minorHAnsi"/>
          <w:b/>
          <w:lang w:eastAsia="en-US"/>
        </w:rPr>
      </w:pPr>
      <w:r w:rsidRPr="00430190">
        <w:rPr>
          <w:rFonts w:asciiTheme="minorHAnsi" w:hAnsiTheme="minorHAnsi" w:cstheme="minorHAnsi"/>
          <w:b/>
          <w:lang w:eastAsia="en-US"/>
        </w:rPr>
        <w:t>B</w:t>
      </w:r>
      <w:r w:rsidR="00301BF5">
        <w:rPr>
          <w:rFonts w:asciiTheme="minorHAnsi" w:hAnsiTheme="minorHAnsi" w:cstheme="minorHAnsi"/>
          <w:b/>
          <w:lang w:eastAsia="en-US"/>
        </w:rPr>
        <w:t>1</w:t>
      </w:r>
      <w:r w:rsidRPr="00430190">
        <w:rPr>
          <w:rFonts w:asciiTheme="minorHAnsi" w:hAnsiTheme="minorHAnsi" w:cstheme="minorHAnsi"/>
          <w:b/>
          <w:lang w:eastAsia="en-US"/>
        </w:rPr>
        <w:t xml:space="preserve">. Wsparcie edukacyjne na platformie </w:t>
      </w:r>
      <w:proofErr w:type="spellStart"/>
      <w:r w:rsidRPr="00430190">
        <w:rPr>
          <w:rFonts w:asciiTheme="minorHAnsi" w:hAnsiTheme="minorHAnsi" w:cstheme="minorHAnsi"/>
          <w:b/>
          <w:lang w:eastAsia="en-US"/>
        </w:rPr>
        <w:t>Moodle</w:t>
      </w:r>
      <w:proofErr w:type="spellEnd"/>
    </w:p>
    <w:p w:rsidR="000648DC" w:rsidRPr="00430190" w:rsidRDefault="000648DC" w:rsidP="005540BC">
      <w:pPr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430190">
        <w:rPr>
          <w:rFonts w:asciiTheme="minorHAnsi" w:hAnsiTheme="minorHAnsi" w:cstheme="minorHAnsi"/>
          <w:lang w:eastAsia="en-US"/>
        </w:rPr>
        <w:t xml:space="preserve">Trener/trenerzy wskazani w części </w:t>
      </w:r>
      <w:r w:rsidR="00EB0F96">
        <w:rPr>
          <w:rFonts w:asciiTheme="minorHAnsi" w:hAnsiTheme="minorHAnsi" w:cstheme="minorHAnsi"/>
          <w:lang w:eastAsia="en-US"/>
        </w:rPr>
        <w:t>B</w:t>
      </w:r>
      <w:r w:rsidRPr="00430190">
        <w:rPr>
          <w:rFonts w:asciiTheme="minorHAnsi" w:hAnsiTheme="minorHAnsi" w:cstheme="minorHAnsi"/>
          <w:lang w:eastAsia="en-US"/>
        </w:rPr>
        <w:t xml:space="preserve"> zobowiązują się do wspierania uczestników szkoleń stacjonarnych poprzez platformę edukacyjną w ilości 2 h/osobę w czasie realizacji zadania. Zakres wsparcia dotyczy treści merytorycznych szkolenia. </w:t>
      </w:r>
    </w:p>
    <w:p w:rsidR="00430190" w:rsidRDefault="00430190" w:rsidP="00430190">
      <w:pPr>
        <w:jc w:val="both"/>
        <w:rPr>
          <w:rFonts w:asciiTheme="minorHAnsi" w:hAnsiTheme="minorHAnsi" w:cs="Arial"/>
        </w:rPr>
      </w:pPr>
    </w:p>
    <w:p w:rsidR="00EB0F96" w:rsidRDefault="00EB0F96" w:rsidP="00430190">
      <w:pPr>
        <w:jc w:val="both"/>
        <w:rPr>
          <w:rFonts w:asciiTheme="minorHAnsi" w:hAnsiTheme="minorHAnsi" w:cs="Arial"/>
        </w:rPr>
      </w:pPr>
    </w:p>
    <w:p w:rsidR="00EB0F96" w:rsidRPr="005540BC" w:rsidRDefault="00EB0F96" w:rsidP="00430190">
      <w:pPr>
        <w:jc w:val="both"/>
        <w:rPr>
          <w:rFonts w:asciiTheme="minorHAnsi" w:hAnsiTheme="minorHAnsi" w:cs="Arial"/>
        </w:rPr>
      </w:pPr>
    </w:p>
    <w:p w:rsidR="00CA43CD" w:rsidRPr="00DE4411" w:rsidRDefault="00CA43CD" w:rsidP="0043019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SimSun" w:hAnsiTheme="minorHAnsi" w:cs="Arial"/>
          <w:b/>
          <w:kern w:val="2"/>
          <w:sz w:val="20"/>
          <w:szCs w:val="20"/>
          <w:lang w:eastAsia="hi-IN" w:bidi="hi-IN"/>
        </w:rPr>
      </w:pPr>
      <w:r w:rsidRPr="00DE4411">
        <w:rPr>
          <w:rFonts w:asciiTheme="minorHAnsi" w:hAnsiTheme="minorHAnsi"/>
          <w:b/>
          <w:sz w:val="20"/>
          <w:szCs w:val="20"/>
        </w:rPr>
        <w:t>Podane wartości godzin</w:t>
      </w:r>
      <w:r w:rsidR="00EB0F96">
        <w:rPr>
          <w:rFonts w:asciiTheme="minorHAnsi" w:hAnsiTheme="minorHAnsi"/>
          <w:b/>
          <w:sz w:val="20"/>
          <w:szCs w:val="20"/>
        </w:rPr>
        <w:t>owe mają charakter orientacyjny</w:t>
      </w:r>
      <w:r w:rsidRPr="00DE4411">
        <w:rPr>
          <w:rFonts w:asciiTheme="minorHAnsi" w:hAnsiTheme="minorHAnsi"/>
          <w:b/>
          <w:sz w:val="20"/>
          <w:szCs w:val="20"/>
        </w:rPr>
        <w:t xml:space="preserve"> i </w:t>
      </w:r>
      <w:r w:rsidR="00EB0F96">
        <w:rPr>
          <w:rFonts w:asciiTheme="minorHAnsi" w:hAnsiTheme="minorHAnsi"/>
          <w:b/>
          <w:sz w:val="20"/>
          <w:szCs w:val="20"/>
        </w:rPr>
        <w:t xml:space="preserve">mają </w:t>
      </w:r>
      <w:r w:rsidRPr="00DE4411">
        <w:rPr>
          <w:rFonts w:asciiTheme="minorHAnsi" w:hAnsiTheme="minorHAnsi"/>
          <w:b/>
          <w:sz w:val="20"/>
          <w:szCs w:val="20"/>
        </w:rPr>
        <w:t>służyć Wykonawcy pomocniczo do określenia szacowanej wartości wycenianej usługi.</w:t>
      </w:r>
    </w:p>
    <w:p w:rsidR="0010338F" w:rsidRPr="00DE4411" w:rsidRDefault="00CA43CD" w:rsidP="00DE4411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E4411">
        <w:rPr>
          <w:rFonts w:asciiTheme="minorHAnsi" w:hAnsiTheme="minorHAnsi" w:cs="Arial"/>
          <w:b/>
          <w:sz w:val="20"/>
          <w:szCs w:val="20"/>
        </w:rPr>
        <w:t>Niniejsze zaproszenie nie jest ogłoszeniem w rozumieniu ustawy z dnia 29 stycznia 2004 r. – Prawo zamówień publicznych (Dz.U.2016.1020), a złożona wycena nie stanowi oferty w rozumieniu art. 66 Kodeksu Cywilnego.</w:t>
      </w:r>
    </w:p>
    <w:sectPr w:rsidR="0010338F" w:rsidRPr="00DE4411" w:rsidSect="00CA43C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FC" w:rsidRDefault="004D02FC" w:rsidP="001577C9">
      <w:r>
        <w:separator/>
      </w:r>
    </w:p>
  </w:endnote>
  <w:endnote w:type="continuationSeparator" w:id="0">
    <w:p w:rsidR="004D02FC" w:rsidRDefault="004D02FC" w:rsidP="0015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0344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E4411" w:rsidRDefault="00DE441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F96" w:rsidRPr="00EB0F96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DE4411" w:rsidRDefault="00DE4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FC" w:rsidRDefault="004D02FC" w:rsidP="001577C9">
      <w:r>
        <w:separator/>
      </w:r>
    </w:p>
  </w:footnote>
  <w:footnote w:type="continuationSeparator" w:id="0">
    <w:p w:rsidR="004D02FC" w:rsidRDefault="004D02FC" w:rsidP="0015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C9" w:rsidRDefault="00CA43CD" w:rsidP="001577C9">
    <w:pPr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7ADFD7C" wp14:editId="78E259AE">
          <wp:simplePos x="0" y="0"/>
          <wp:positionH relativeFrom="column">
            <wp:posOffset>-621030</wp:posOffset>
          </wp:positionH>
          <wp:positionV relativeFrom="paragraph">
            <wp:posOffset>137795</wp:posOffset>
          </wp:positionV>
          <wp:extent cx="1532890" cy="1017270"/>
          <wp:effectExtent l="0" t="0" r="0" b="0"/>
          <wp:wrapNone/>
          <wp:docPr id="4" name="Obraz 4" descr="http://tolstoj.eu/wp-content/uploads/2016/06/logo_FE_Wiedza_Edukacja_Rozwoj_rgb-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tolstoj.eu/wp-content/uploads/2016/06/logo_FE_Wiedza_Edukacja_Rozwoj_rgb-1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77C9" w:rsidRPr="00E13419">
      <w:rPr>
        <w:noProof/>
      </w:rPr>
      <w:drawing>
        <wp:anchor distT="0" distB="0" distL="114300" distR="114300" simplePos="0" relativeHeight="251662336" behindDoc="1" locked="0" layoutInCell="1" allowOverlap="1" wp14:anchorId="0509F369" wp14:editId="69CBBA11">
          <wp:simplePos x="0" y="0"/>
          <wp:positionH relativeFrom="column">
            <wp:posOffset>4014112</wp:posOffset>
          </wp:positionH>
          <wp:positionV relativeFrom="paragraph">
            <wp:posOffset>154719</wp:posOffset>
          </wp:positionV>
          <wp:extent cx="2197900" cy="811033"/>
          <wp:effectExtent l="0" t="0" r="0" b="8255"/>
          <wp:wrapNone/>
          <wp:docPr id="3" name="Obraz 3" descr="http://www.lexis.edu.pl/images/EFS%20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lexis.edu.pl/images/EFS%20E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850" cy="81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7C9">
      <w:t>PROJEKT „SUWEREN KONSULTUJE – DOBRE PRAWO BUDUJE”</w:t>
    </w:r>
  </w:p>
  <w:p w:rsidR="001577C9" w:rsidRDefault="00CA43CD" w:rsidP="001577C9">
    <w:pPr>
      <w:jc w:val="center"/>
    </w:pPr>
    <w:r w:rsidRPr="00E13419">
      <w:rPr>
        <w:rFonts w:ascii="Calibri" w:eastAsia="Calibri" w:hAnsi="Calibri"/>
        <w:noProof/>
      </w:rPr>
      <w:drawing>
        <wp:anchor distT="0" distB="0" distL="114300" distR="114300" simplePos="0" relativeHeight="251660288" behindDoc="1" locked="0" layoutInCell="1" allowOverlap="1" wp14:anchorId="27EBCE51" wp14:editId="1C56CB8D">
          <wp:simplePos x="0" y="0"/>
          <wp:positionH relativeFrom="column">
            <wp:posOffset>3120390</wp:posOffset>
          </wp:positionH>
          <wp:positionV relativeFrom="paragraph">
            <wp:posOffset>133157</wp:posOffset>
          </wp:positionV>
          <wp:extent cx="391795" cy="532130"/>
          <wp:effectExtent l="0" t="0" r="8255" b="1270"/>
          <wp:wrapNone/>
          <wp:docPr id="2" name="Obraz 2" descr="http://www.znp-nowysacz.strefa.pl/images/logo%20znp%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np-nowysacz.strefa.pl/images/logo%20znp%201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419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2E04D66D" wp14:editId="0AA2F05D">
          <wp:simplePos x="0" y="0"/>
          <wp:positionH relativeFrom="column">
            <wp:posOffset>1278255</wp:posOffset>
          </wp:positionH>
          <wp:positionV relativeFrom="paragraph">
            <wp:posOffset>130175</wp:posOffset>
          </wp:positionV>
          <wp:extent cx="1280160" cy="455295"/>
          <wp:effectExtent l="0" t="0" r="0" b="1905"/>
          <wp:wrapNone/>
          <wp:docPr id="5" name="Obraz 5" descr="Znalezione obrazy dla zapytania federacja inicjatyw oświatowyc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federacja inicjatyw oświatowyc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815295865"/>
      <w:docPartObj>
        <w:docPartGallery w:val="Page Numbers (Margins)"/>
        <w:docPartUnique/>
      </w:docPartObj>
    </w:sdtPr>
    <w:sdtEndPr/>
    <w:sdtContent>
      <w:p w:rsidR="001577C9" w:rsidRPr="00E13419" w:rsidRDefault="00107F9F" w:rsidP="001577C9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732A2CE" wp14:editId="0C9C67D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573" name="Prostokąt 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7C9" w:rsidRDefault="001577C9" w:rsidP="001577C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73" o:spid="_x0000_s1026" style="position:absolute;left:0;text-align:left;margin-left:0;margin-top:0;width:40.9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aei5nrICAACi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1577C9" w:rsidRDefault="001577C9" w:rsidP="001577C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1577C9" w:rsidRPr="00E13419">
          <w:rPr>
            <w:rFonts w:ascii="Calibri" w:eastAsia="Calibri" w:hAnsi="Calibri"/>
          </w:rPr>
          <w:tab/>
        </w:r>
      </w:p>
      <w:p w:rsidR="001577C9" w:rsidRPr="00E13419" w:rsidRDefault="001577C9" w:rsidP="001577C9">
        <w:pPr>
          <w:tabs>
            <w:tab w:val="center" w:pos="4536"/>
            <w:tab w:val="right" w:pos="9072"/>
          </w:tabs>
          <w:rPr>
            <w:rFonts w:ascii="Calibri" w:eastAsia="Calibri" w:hAnsi="Calibri"/>
          </w:rPr>
        </w:pPr>
        <w:r w:rsidRPr="00E13419">
          <w:rPr>
            <w:rFonts w:ascii="Calibri" w:eastAsia="Calibri" w:hAnsi="Calibri"/>
          </w:rPr>
          <w:tab/>
        </w:r>
      </w:p>
      <w:p w:rsidR="001577C9" w:rsidRPr="00E13419" w:rsidRDefault="001577C9" w:rsidP="001577C9">
        <w:pPr>
          <w:tabs>
            <w:tab w:val="right" w:pos="9215"/>
          </w:tabs>
          <w:rPr>
            <w:rFonts w:eastAsia="Calibri"/>
            <w:bCs/>
            <w:sz w:val="18"/>
            <w:szCs w:val="18"/>
          </w:rPr>
        </w:pPr>
      </w:p>
      <w:p w:rsidR="00CA43CD" w:rsidRDefault="00CA43CD" w:rsidP="001577C9">
        <w:pPr>
          <w:tabs>
            <w:tab w:val="right" w:pos="9215"/>
          </w:tabs>
          <w:rPr>
            <w:rFonts w:eastAsia="Calibri"/>
            <w:b/>
            <w:bCs/>
            <w:sz w:val="18"/>
            <w:szCs w:val="18"/>
          </w:rPr>
        </w:pPr>
      </w:p>
      <w:p w:rsidR="00CA43CD" w:rsidRDefault="00CA43CD" w:rsidP="001577C9">
        <w:pPr>
          <w:tabs>
            <w:tab w:val="right" w:pos="9215"/>
          </w:tabs>
          <w:rPr>
            <w:rFonts w:eastAsia="Calibri"/>
            <w:b/>
            <w:bCs/>
            <w:sz w:val="18"/>
            <w:szCs w:val="18"/>
          </w:rPr>
        </w:pPr>
      </w:p>
      <w:p w:rsidR="00CA43CD" w:rsidRDefault="00CA43CD" w:rsidP="001577C9">
        <w:pPr>
          <w:tabs>
            <w:tab w:val="right" w:pos="9215"/>
          </w:tabs>
          <w:rPr>
            <w:rFonts w:eastAsia="Calibri"/>
            <w:b/>
            <w:bCs/>
            <w:sz w:val="18"/>
            <w:szCs w:val="18"/>
          </w:rPr>
        </w:pPr>
      </w:p>
      <w:p w:rsidR="001577C9" w:rsidRPr="00C14529" w:rsidRDefault="001577C9" w:rsidP="001577C9">
        <w:pPr>
          <w:tabs>
            <w:tab w:val="right" w:pos="9215"/>
          </w:tabs>
          <w:rPr>
            <w:rFonts w:ascii="Calibri" w:eastAsia="Calibri" w:hAnsi="Calibri"/>
            <w:sz w:val="20"/>
          </w:rPr>
        </w:pPr>
        <w:r w:rsidRPr="00C14529">
          <w:rPr>
            <w:rFonts w:eastAsia="Calibri"/>
            <w:b/>
            <w:bCs/>
            <w:sz w:val="18"/>
            <w:szCs w:val="18"/>
          </w:rPr>
          <w:t xml:space="preserve">Projekt współfinansowany ze </w:t>
        </w:r>
        <w:r w:rsidRPr="00C14529">
          <w:rPr>
            <w:rFonts w:ascii="TimesNewRoman,Bold" w:eastAsia="Calibri" w:hAnsi="TimesNewRoman,Bold" w:cs="TimesNewRoman,Bold"/>
            <w:b/>
            <w:bCs/>
            <w:sz w:val="18"/>
            <w:szCs w:val="18"/>
          </w:rPr>
          <w:t>ś</w:t>
        </w:r>
        <w:r w:rsidRPr="00C14529">
          <w:rPr>
            <w:rFonts w:eastAsia="Calibri"/>
            <w:b/>
            <w:bCs/>
            <w:sz w:val="18"/>
            <w:szCs w:val="18"/>
          </w:rPr>
          <w:t>rodków Unii Europejskiej w ramach Europejskiego Funduszu Społecznego</w:t>
        </w:r>
      </w:p>
      <w:p w:rsidR="001577C9" w:rsidRDefault="001577C9" w:rsidP="001577C9">
        <w:pPr>
          <w:pStyle w:val="Stopka"/>
        </w:pPr>
      </w:p>
      <w:p w:rsidR="001577C9" w:rsidRPr="00E13419" w:rsidRDefault="00DE4411" w:rsidP="001577C9">
        <w:pPr>
          <w:tabs>
            <w:tab w:val="right" w:pos="9215"/>
          </w:tabs>
          <w:rPr>
            <w:rFonts w:eastAsia="Calibri"/>
            <w:bCs/>
            <w:sz w:val="18"/>
            <w:szCs w:val="18"/>
          </w:rPr>
        </w:pPr>
        <w:r>
          <w:rPr>
            <w:rFonts w:eastAsia="Calibri"/>
            <w:bCs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Warszawa, 8 stycznia 2018 r.</w:t>
        </w:r>
      </w:p>
      <w:p w:rsidR="001577C9" w:rsidRPr="00E13419" w:rsidRDefault="001577C9" w:rsidP="001577C9">
        <w:pPr>
          <w:tabs>
            <w:tab w:val="right" w:pos="9215"/>
          </w:tabs>
          <w:rPr>
            <w:rFonts w:eastAsia="Calibri"/>
            <w:bCs/>
            <w:sz w:val="18"/>
            <w:szCs w:val="18"/>
          </w:rPr>
        </w:pPr>
      </w:p>
      <w:p w:rsidR="001577C9" w:rsidRPr="00E13419" w:rsidRDefault="001577C9" w:rsidP="001577C9">
        <w:pPr>
          <w:tabs>
            <w:tab w:val="right" w:pos="9215"/>
          </w:tabs>
          <w:jc w:val="center"/>
          <w:rPr>
            <w:rFonts w:eastAsia="Calibri"/>
            <w:bCs/>
            <w:sz w:val="18"/>
            <w:szCs w:val="18"/>
          </w:rPr>
        </w:pPr>
        <w:r w:rsidRPr="00E13419">
          <w:rPr>
            <w:noProof/>
          </w:rPr>
          <w:drawing>
            <wp:inline distT="0" distB="0" distL="0" distR="0" wp14:anchorId="6747927E" wp14:editId="3FCBD63F">
              <wp:extent cx="5760720" cy="3825478"/>
              <wp:effectExtent l="0" t="0" r="0" b="3810"/>
              <wp:docPr id="6" name="Obraz 6" descr="http://tolstoj.eu/wp-content/uploads/2016/06/logo_FE_Wiedza_Edukacja_Rozwoj_rgb-1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tolstoj.eu/wp-content/uploads/2016/06/logo_FE_Wiedza_Edukacja_Rozwoj_rgb-1-1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38254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577C9" w:rsidRPr="00E13419" w:rsidRDefault="001577C9" w:rsidP="001577C9">
        <w:pPr>
          <w:tabs>
            <w:tab w:val="right" w:pos="9215"/>
          </w:tabs>
          <w:rPr>
            <w:rFonts w:eastAsia="Calibri"/>
            <w:bCs/>
            <w:sz w:val="18"/>
            <w:szCs w:val="18"/>
          </w:rPr>
        </w:pPr>
      </w:p>
      <w:p w:rsidR="001577C9" w:rsidRPr="00E13419" w:rsidRDefault="001577C9" w:rsidP="001577C9">
        <w:pPr>
          <w:tabs>
            <w:tab w:val="right" w:pos="9215"/>
          </w:tabs>
          <w:rPr>
            <w:rFonts w:eastAsia="Calibri"/>
            <w:bCs/>
            <w:sz w:val="18"/>
            <w:szCs w:val="18"/>
          </w:rPr>
        </w:pPr>
      </w:p>
      <w:p w:rsidR="001577C9" w:rsidRPr="00E13419" w:rsidRDefault="001577C9" w:rsidP="001577C9">
        <w:pPr>
          <w:tabs>
            <w:tab w:val="right" w:pos="9215"/>
          </w:tabs>
          <w:rPr>
            <w:rFonts w:ascii="Calibri" w:eastAsia="Calibri" w:hAnsi="Calibri"/>
            <w:sz w:val="20"/>
          </w:rPr>
        </w:pPr>
        <w:r w:rsidRPr="00E13419">
          <w:rPr>
            <w:rFonts w:eastAsia="Calibri"/>
            <w:bCs/>
            <w:sz w:val="18"/>
            <w:szCs w:val="18"/>
          </w:rPr>
          <w:t xml:space="preserve">Projekt współfinansowany ze </w:t>
        </w:r>
        <w:r w:rsidRPr="00E13419">
          <w:rPr>
            <w:rFonts w:ascii="TimesNewRoman,Bold" w:eastAsia="Calibri" w:hAnsi="TimesNewRoman,Bold" w:cs="TimesNewRoman,Bold"/>
            <w:bCs/>
            <w:sz w:val="18"/>
            <w:szCs w:val="18"/>
          </w:rPr>
          <w:t>ś</w:t>
        </w:r>
        <w:r w:rsidRPr="00E13419">
          <w:rPr>
            <w:rFonts w:eastAsia="Calibri"/>
            <w:bCs/>
            <w:sz w:val="18"/>
            <w:szCs w:val="18"/>
          </w:rPr>
          <w:t>rodków Unii Europejskiej w ramach Europejskiego Funduszu Społecznego</w:t>
        </w:r>
      </w:p>
      <w:p w:rsidR="001577C9" w:rsidRDefault="004D02FC" w:rsidP="001577C9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296"/>
    <w:multiLevelType w:val="multilevel"/>
    <w:tmpl w:val="AD76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A283F"/>
    <w:multiLevelType w:val="hybridMultilevel"/>
    <w:tmpl w:val="5DDACF1A"/>
    <w:lvl w:ilvl="0" w:tplc="94003B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82554C2"/>
    <w:multiLevelType w:val="hybridMultilevel"/>
    <w:tmpl w:val="87A8A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457"/>
    <w:multiLevelType w:val="hybridMultilevel"/>
    <w:tmpl w:val="7E8A11CC"/>
    <w:lvl w:ilvl="0" w:tplc="3E3A844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075183"/>
    <w:multiLevelType w:val="hybridMultilevel"/>
    <w:tmpl w:val="23060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30C6B"/>
    <w:multiLevelType w:val="hybridMultilevel"/>
    <w:tmpl w:val="394204A6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5ED0FB9"/>
    <w:multiLevelType w:val="hybridMultilevel"/>
    <w:tmpl w:val="C5C00FE8"/>
    <w:lvl w:ilvl="0" w:tplc="4B903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E1CAF"/>
    <w:multiLevelType w:val="hybridMultilevel"/>
    <w:tmpl w:val="B6DE1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02"/>
    <w:rsid w:val="000430AF"/>
    <w:rsid w:val="000648DC"/>
    <w:rsid w:val="000D1255"/>
    <w:rsid w:val="0010338F"/>
    <w:rsid w:val="00107F9F"/>
    <w:rsid w:val="00121594"/>
    <w:rsid w:val="001325D3"/>
    <w:rsid w:val="001427EA"/>
    <w:rsid w:val="001577C9"/>
    <w:rsid w:val="0017600D"/>
    <w:rsid w:val="001B01E9"/>
    <w:rsid w:val="001C2F4B"/>
    <w:rsid w:val="001E1083"/>
    <w:rsid w:val="001F1C50"/>
    <w:rsid w:val="0023486B"/>
    <w:rsid w:val="00256046"/>
    <w:rsid w:val="00263045"/>
    <w:rsid w:val="00270F97"/>
    <w:rsid w:val="002C5CBB"/>
    <w:rsid w:val="002D0D2D"/>
    <w:rsid w:val="002D5463"/>
    <w:rsid w:val="00301BF5"/>
    <w:rsid w:val="00313492"/>
    <w:rsid w:val="003256AA"/>
    <w:rsid w:val="00333D68"/>
    <w:rsid w:val="00344ED1"/>
    <w:rsid w:val="00361F9C"/>
    <w:rsid w:val="0036366E"/>
    <w:rsid w:val="003C10BE"/>
    <w:rsid w:val="003D08B2"/>
    <w:rsid w:val="003E2658"/>
    <w:rsid w:val="003E2B81"/>
    <w:rsid w:val="00417C00"/>
    <w:rsid w:val="00430190"/>
    <w:rsid w:val="00451158"/>
    <w:rsid w:val="00467D76"/>
    <w:rsid w:val="00470290"/>
    <w:rsid w:val="004721FF"/>
    <w:rsid w:val="004D02FC"/>
    <w:rsid w:val="005540BC"/>
    <w:rsid w:val="00583EBF"/>
    <w:rsid w:val="00585D09"/>
    <w:rsid w:val="00604B76"/>
    <w:rsid w:val="00634A26"/>
    <w:rsid w:val="00691D16"/>
    <w:rsid w:val="006965E0"/>
    <w:rsid w:val="006C6478"/>
    <w:rsid w:val="007343F8"/>
    <w:rsid w:val="007923A4"/>
    <w:rsid w:val="007A47C8"/>
    <w:rsid w:val="007E550E"/>
    <w:rsid w:val="00812AD5"/>
    <w:rsid w:val="00813808"/>
    <w:rsid w:val="00815F56"/>
    <w:rsid w:val="0082029D"/>
    <w:rsid w:val="00854DE4"/>
    <w:rsid w:val="00880407"/>
    <w:rsid w:val="008910C4"/>
    <w:rsid w:val="008A0805"/>
    <w:rsid w:val="008B3A8F"/>
    <w:rsid w:val="008F6B68"/>
    <w:rsid w:val="00901902"/>
    <w:rsid w:val="00914B11"/>
    <w:rsid w:val="00921F4A"/>
    <w:rsid w:val="00944A32"/>
    <w:rsid w:val="0095758A"/>
    <w:rsid w:val="00962489"/>
    <w:rsid w:val="0096453D"/>
    <w:rsid w:val="00970F0D"/>
    <w:rsid w:val="009A021D"/>
    <w:rsid w:val="009A022C"/>
    <w:rsid w:val="009B2BA8"/>
    <w:rsid w:val="009C13DF"/>
    <w:rsid w:val="009D024B"/>
    <w:rsid w:val="009F487C"/>
    <w:rsid w:val="00AB54D8"/>
    <w:rsid w:val="00AF47A5"/>
    <w:rsid w:val="00B34AEE"/>
    <w:rsid w:val="00B60E42"/>
    <w:rsid w:val="00B62146"/>
    <w:rsid w:val="00BC1C4C"/>
    <w:rsid w:val="00C006E9"/>
    <w:rsid w:val="00C04842"/>
    <w:rsid w:val="00C05007"/>
    <w:rsid w:val="00C05BF8"/>
    <w:rsid w:val="00C42D13"/>
    <w:rsid w:val="00C813A6"/>
    <w:rsid w:val="00C85162"/>
    <w:rsid w:val="00CA43CD"/>
    <w:rsid w:val="00CC2E1F"/>
    <w:rsid w:val="00CD1EC2"/>
    <w:rsid w:val="00D33045"/>
    <w:rsid w:val="00D4158A"/>
    <w:rsid w:val="00D82BFC"/>
    <w:rsid w:val="00D85253"/>
    <w:rsid w:val="00DE4411"/>
    <w:rsid w:val="00E06359"/>
    <w:rsid w:val="00E90855"/>
    <w:rsid w:val="00E97458"/>
    <w:rsid w:val="00EB0F96"/>
    <w:rsid w:val="00ED48F8"/>
    <w:rsid w:val="00F01FB8"/>
    <w:rsid w:val="00F22A1E"/>
    <w:rsid w:val="00F33F6A"/>
    <w:rsid w:val="00F575DD"/>
    <w:rsid w:val="00F76C78"/>
    <w:rsid w:val="00F95FCF"/>
    <w:rsid w:val="00F96A01"/>
    <w:rsid w:val="00FB3958"/>
    <w:rsid w:val="00FC1AAB"/>
    <w:rsid w:val="00FD4992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A43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5253"/>
    <w:rPr>
      <w:color w:val="0000FF" w:themeColor="hyperlink"/>
      <w:u w:val="single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C85162"/>
    <w:pPr>
      <w:ind w:left="720"/>
      <w:contextualSpacing/>
    </w:pPr>
  </w:style>
  <w:style w:type="table" w:styleId="Tabela-Siatka">
    <w:name w:val="Table Grid"/>
    <w:basedOn w:val="Standardowy"/>
    <w:uiPriority w:val="59"/>
    <w:rsid w:val="00C0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2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7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7C9"/>
  </w:style>
  <w:style w:type="paragraph" w:styleId="Stopka">
    <w:name w:val="footer"/>
    <w:basedOn w:val="Normalny"/>
    <w:link w:val="StopkaZnak"/>
    <w:uiPriority w:val="99"/>
    <w:unhideWhenUsed/>
    <w:rsid w:val="00157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7C9"/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A43CD"/>
  </w:style>
  <w:style w:type="character" w:styleId="Pogrubienie">
    <w:name w:val="Strong"/>
    <w:basedOn w:val="Domylnaczcionkaakapitu"/>
    <w:uiPriority w:val="22"/>
    <w:qFormat/>
    <w:rsid w:val="00CA43C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A43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A43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5253"/>
    <w:rPr>
      <w:color w:val="0000FF" w:themeColor="hyperlink"/>
      <w:u w:val="single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C85162"/>
    <w:pPr>
      <w:ind w:left="720"/>
      <w:contextualSpacing/>
    </w:pPr>
  </w:style>
  <w:style w:type="table" w:styleId="Tabela-Siatka">
    <w:name w:val="Table Grid"/>
    <w:basedOn w:val="Standardowy"/>
    <w:uiPriority w:val="59"/>
    <w:rsid w:val="00C0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2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7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7C9"/>
  </w:style>
  <w:style w:type="paragraph" w:styleId="Stopka">
    <w:name w:val="footer"/>
    <w:basedOn w:val="Normalny"/>
    <w:link w:val="StopkaZnak"/>
    <w:uiPriority w:val="99"/>
    <w:unhideWhenUsed/>
    <w:rsid w:val="00157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7C9"/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A43CD"/>
  </w:style>
  <w:style w:type="character" w:styleId="Pogrubienie">
    <w:name w:val="Strong"/>
    <w:basedOn w:val="Domylnaczcionkaakapitu"/>
    <w:uiPriority w:val="22"/>
    <w:qFormat/>
    <w:rsid w:val="00CA43C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A43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http://bazy.ngo.pl/profil/65403/Federacja-Inicjatyw-Oswiat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Placowka</cp:lastModifiedBy>
  <cp:revision>9</cp:revision>
  <cp:lastPrinted>2018-01-09T07:07:00Z</cp:lastPrinted>
  <dcterms:created xsi:type="dcterms:W3CDTF">2018-01-08T10:15:00Z</dcterms:created>
  <dcterms:modified xsi:type="dcterms:W3CDTF">2018-01-09T07:57:00Z</dcterms:modified>
</cp:coreProperties>
</file>