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B7" w:rsidRPr="007A2443" w:rsidRDefault="007D52B7" w:rsidP="007A2443">
      <w:pPr>
        <w:pStyle w:val="Nagwek1"/>
        <w:spacing w:after="0"/>
        <w:rPr>
          <w:sz w:val="36"/>
          <w:szCs w:val="36"/>
        </w:rPr>
      </w:pPr>
      <w:bookmarkStart w:id="0" w:name="_Toc91683124"/>
      <w:r w:rsidRPr="007A2443">
        <w:rPr>
          <w:sz w:val="36"/>
          <w:szCs w:val="36"/>
        </w:rPr>
        <w:t>Regulamin</w:t>
      </w:r>
      <w:bookmarkEnd w:id="0"/>
      <w:r w:rsidRPr="007A2443">
        <w:rPr>
          <w:sz w:val="36"/>
          <w:szCs w:val="36"/>
        </w:rPr>
        <w:t xml:space="preserve"> </w:t>
      </w:r>
    </w:p>
    <w:p w:rsidR="007D52B7" w:rsidRPr="007A2443" w:rsidRDefault="007D52B7" w:rsidP="007A2443">
      <w:pPr>
        <w:pStyle w:val="Nagwek1"/>
        <w:spacing w:after="0"/>
        <w:rPr>
          <w:sz w:val="36"/>
          <w:szCs w:val="36"/>
        </w:rPr>
      </w:pPr>
      <w:bookmarkStart w:id="1" w:name="_Toc91683125"/>
      <w:r w:rsidRPr="007A2443">
        <w:rPr>
          <w:sz w:val="36"/>
          <w:szCs w:val="36"/>
        </w:rPr>
        <w:t>Sekcji Emerytów i Rencistów</w:t>
      </w:r>
      <w:bookmarkEnd w:id="1"/>
    </w:p>
    <w:p w:rsidR="007D52B7" w:rsidRPr="007A2443" w:rsidRDefault="007D52B7" w:rsidP="007A2443">
      <w:pPr>
        <w:spacing w:after="0" w:line="276" w:lineRule="auto"/>
        <w:rPr>
          <w:rStyle w:val="Pogrubienie"/>
          <w:rFonts w:eastAsia="Arial Unicode MS" w:cs="Times New Roman"/>
          <w:color w:val="000000" w:themeColor="text1"/>
          <w:sz w:val="36"/>
          <w:szCs w:val="36"/>
        </w:rPr>
      </w:pPr>
    </w:p>
    <w:p w:rsidR="007D52B7" w:rsidRPr="007A2443" w:rsidRDefault="007D52B7" w:rsidP="007A2443">
      <w:pPr>
        <w:spacing w:after="120" w:line="276" w:lineRule="auto"/>
        <w:jc w:val="center"/>
        <w:rPr>
          <w:rFonts w:cs="Times New Roman"/>
          <w:color w:val="000000" w:themeColor="text1"/>
          <w:szCs w:val="24"/>
        </w:rPr>
      </w:pPr>
      <w:r w:rsidRPr="007A2443">
        <w:rPr>
          <w:rStyle w:val="Pogrubienie"/>
          <w:rFonts w:eastAsia="Arial Unicode MS" w:cs="Times New Roman"/>
          <w:color w:val="000000" w:themeColor="text1"/>
          <w:szCs w:val="24"/>
        </w:rPr>
        <w:t>Cele i zadania</w:t>
      </w:r>
    </w:p>
    <w:p w:rsidR="007D52B7" w:rsidRPr="007A2443" w:rsidRDefault="007D52B7" w:rsidP="007A2443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1</w:t>
      </w:r>
    </w:p>
    <w:p w:rsidR="007D52B7" w:rsidRPr="007A2443" w:rsidRDefault="007D52B7" w:rsidP="007A24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Sekcje emerytów i rencistów są sekcjami związkowymi działającymi na podstawie Statutu ZNP.</w:t>
      </w:r>
    </w:p>
    <w:p w:rsidR="007D52B7" w:rsidRPr="007A2443" w:rsidRDefault="007D52B7" w:rsidP="007A24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Sekcje emerytów i rencistów działają przy zarządach oddziałów (oddziałowe), okręgów (okręgowe), przy Zarządzie Głównym (Krajowa Sekcja).</w:t>
      </w:r>
    </w:p>
    <w:p w:rsidR="007D52B7" w:rsidRPr="007A2443" w:rsidRDefault="007D52B7" w:rsidP="007A24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Utworzenie rozwiązanie lub łączenie sekcji następuje na podstawie uchwały właściwego terytorialnie zarządu ogniwa organizacyjnego ZNP.</w:t>
      </w:r>
    </w:p>
    <w:p w:rsidR="007D52B7" w:rsidRPr="007A2443" w:rsidRDefault="007D52B7" w:rsidP="007A2443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2</w:t>
      </w:r>
    </w:p>
    <w:p w:rsidR="007D52B7" w:rsidRPr="007A2443" w:rsidRDefault="007D52B7" w:rsidP="007A2443">
      <w:pPr>
        <w:pStyle w:val="NormalnyWeb"/>
        <w:shd w:val="clear" w:color="auto" w:fill="FFFFFF"/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Sekcje stwarzają swoim członkom warunki sprzyjające efektywnej działalności związkowej oraz obronie ich interesów, we wszystkich ogniwach organizacyjnych ZNP.</w:t>
      </w:r>
    </w:p>
    <w:p w:rsidR="007D52B7" w:rsidRPr="007A2443" w:rsidRDefault="007D52B7" w:rsidP="007A2443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3</w:t>
      </w:r>
    </w:p>
    <w:p w:rsidR="007D52B7" w:rsidRPr="007A2443" w:rsidRDefault="007D52B7" w:rsidP="007A2443">
      <w:pPr>
        <w:pStyle w:val="NormalnyWeb"/>
        <w:numPr>
          <w:ilvl w:val="0"/>
          <w:numId w:val="2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Sekcje realizują cele i zadania ZNP określone w Statucie oraz w programie działania ZNP.</w:t>
      </w:r>
    </w:p>
    <w:p w:rsidR="007D52B7" w:rsidRPr="007A2443" w:rsidRDefault="007D52B7" w:rsidP="007A2443">
      <w:pPr>
        <w:pStyle w:val="NormalnyWeb"/>
        <w:numPr>
          <w:ilvl w:val="0"/>
          <w:numId w:val="2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 szczególności do zadań sekcji należy: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współdziałanie z odpowiednimi zarządami ogniw organizacyjnych ZNP w rozwiązywaniu problemów istotnych dla emerytów i rencistów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wyrażanie opinii wobec wszystkich przedsięwzięć i postanowień związkowych i administracyjnych dotyczących emerytów i rencistów,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formułowanie wniosków i postulatów mających na celu poprawę warunków życia emerytów i rencistów,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organizowanie współpracy z właściwymi zarządami ZNP, a z ich upoważnienia również z innymi podmiotami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opieka nad członkami wymagającymi doraźnej lub stałej pomocy,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występowanie z inicjatywą udzielania pomocy finansowej lub rzeczowej z funduszy związkowych lub zewnętrznych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organizowanie w ścisłej współpracy z właściwymi zarządami ZNP rekreacji i życia kulturalnego,</w:t>
      </w:r>
    </w:p>
    <w:p w:rsidR="007D52B7" w:rsidRPr="007A2443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uczestniczenie w pracach zarządów ZNP poprzez wybranych przedstawicieli,</w:t>
      </w:r>
    </w:p>
    <w:p w:rsidR="007D52B7" w:rsidRDefault="007D52B7" w:rsidP="007A2443">
      <w:pPr>
        <w:pStyle w:val="NormalnyWeb"/>
        <w:numPr>
          <w:ilvl w:val="0"/>
          <w:numId w:val="7"/>
        </w:numPr>
        <w:shd w:val="clear" w:color="auto" w:fill="FFFFFF"/>
        <w:tabs>
          <w:tab w:val="left" w:pos="8647"/>
        </w:tabs>
        <w:spacing w:before="0" w:beforeAutospacing="0" w:after="36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wnioskowanie do zarządu ZNP, przy którym działa o uhonorowanie: Złotą Odznaką ZNP, Odznaką ZNP za Tajne Nauczanie, Odznaką za 50 lat przynależności do ZNP, tytułem Honorowego Przewodniczącego Sekcji oraz innymi formami uznania tych członków, którzy szczególnie wyróżnili się w działalności związkowej i społecznej.</w:t>
      </w:r>
    </w:p>
    <w:p w:rsidR="007A2443" w:rsidRPr="007A2443" w:rsidRDefault="007A2443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360" w:afterAutospacing="0" w:line="276" w:lineRule="auto"/>
        <w:ind w:left="720"/>
        <w:textAlignment w:val="baseline"/>
        <w:rPr>
          <w:rFonts w:eastAsia="Arial Unicode MS"/>
          <w:color w:val="000000" w:themeColor="text1"/>
        </w:rPr>
      </w:pP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Style w:val="Pogrubienie"/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Władze sekcji i zasady organizacyjne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4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Na zewnątrz sekcję reprezentuje odpowiedni zarząd ZNP.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5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Działalnością sekcji kierują zarządy wybrane na zebraniach (konferencjach) sprawozdawczo-wyborczych.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6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Zarząd sekcji powołuje prezydium spośród swoich członków - art. 40 ust. 1 i 3 Statutu ZNP stosuje się odpowiednio.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7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 uzasadnionych przypadkach zarządy lub prezydia mogą powoływać do określonych zadań zespoły robocze lub komisje problemowe.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8</w:t>
      </w:r>
    </w:p>
    <w:p w:rsidR="007D52B7" w:rsidRPr="007A2443" w:rsidRDefault="007D52B7" w:rsidP="007A2443">
      <w:pPr>
        <w:pStyle w:val="NormalnyWeb"/>
        <w:numPr>
          <w:ilvl w:val="0"/>
          <w:numId w:val="3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 w:righ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Zebrania członków oddziałowej sekcji odbywają się co najmniej jeden raz w roku.</w:t>
      </w:r>
    </w:p>
    <w:p w:rsidR="007D52B7" w:rsidRPr="007A2443" w:rsidRDefault="007D52B7" w:rsidP="007A2443">
      <w:pPr>
        <w:pStyle w:val="NormalnyWeb"/>
        <w:numPr>
          <w:ilvl w:val="0"/>
          <w:numId w:val="3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 w:righ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Zebrania zarządów sekcji odbywają się raz na kwartał, zebrania prezydiów w miarę potrzeb.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9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48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Poszczególni członkowie zarządów sekcji realizują przydzielone im zadania.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24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Obowiązki i uprawnienia prezydiów i zarządów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10</w:t>
      </w:r>
    </w:p>
    <w:p w:rsidR="007D52B7" w:rsidRPr="007A2443" w:rsidRDefault="007D52B7" w:rsidP="007A2443">
      <w:pPr>
        <w:pStyle w:val="NormalnyWeb"/>
        <w:numPr>
          <w:ilvl w:val="0"/>
          <w:numId w:val="4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Prezydium oddziałowej sekcji:</w:t>
      </w:r>
    </w:p>
    <w:p w:rsidR="007D52B7" w:rsidRPr="007A2443" w:rsidRDefault="007D52B7" w:rsidP="007A2443">
      <w:pPr>
        <w:pStyle w:val="NormalnyWeb"/>
        <w:numPr>
          <w:ilvl w:val="0"/>
          <w:numId w:val="8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opracowuje projekty programu działania na kadencję, okresowe plany pracy i sprawozdania,</w:t>
      </w:r>
    </w:p>
    <w:p w:rsidR="007D52B7" w:rsidRPr="007A2443" w:rsidRDefault="007D52B7" w:rsidP="007A2443">
      <w:pPr>
        <w:pStyle w:val="NormalnyWeb"/>
        <w:numPr>
          <w:ilvl w:val="0"/>
          <w:numId w:val="8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inicjuje i prowadzi akcje doraźne i stałe na rzecz realizacji zadań,</w:t>
      </w:r>
    </w:p>
    <w:p w:rsidR="007D52B7" w:rsidRPr="007A2443" w:rsidRDefault="007D52B7" w:rsidP="007A2443">
      <w:pPr>
        <w:pStyle w:val="NormalnyWeb"/>
        <w:numPr>
          <w:ilvl w:val="0"/>
          <w:numId w:val="8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prowadzi ewidencję członków oraz osób podopiecznych, według wzoru ustalonego przez Zarząd Krajowej Sekcji,</w:t>
      </w:r>
    </w:p>
    <w:p w:rsidR="007D52B7" w:rsidRPr="007A2443" w:rsidRDefault="007D52B7" w:rsidP="007A2443">
      <w:pPr>
        <w:pStyle w:val="NormalnyWeb"/>
        <w:numPr>
          <w:ilvl w:val="0"/>
          <w:numId w:val="8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i kieruje pracą łączniczek (łączników) opiekujących się osobami niepełnosprawnymi i potrzebującymi pomocy,</w:t>
      </w:r>
    </w:p>
    <w:p w:rsidR="007D52B7" w:rsidRPr="007A2443" w:rsidRDefault="007D52B7" w:rsidP="007A2443">
      <w:pPr>
        <w:pStyle w:val="NormalnyWeb"/>
        <w:numPr>
          <w:ilvl w:val="0"/>
          <w:numId w:val="8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opracowuje wnioski i postulaty mające na celu poprawę warunków życia emerytów i rencistów, przedkłada je odpowiedniemu zarządowi sekcji wyższego szczebla,</w:t>
      </w:r>
    </w:p>
    <w:p w:rsidR="007D52B7" w:rsidRPr="007A2443" w:rsidRDefault="007D52B7" w:rsidP="007A2443">
      <w:pPr>
        <w:pStyle w:val="NormalnyWeb"/>
        <w:numPr>
          <w:ilvl w:val="0"/>
          <w:numId w:val="8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opracowuje projekt preliminarza budżetowego sekcji, przedstawia go do zatwierdzenia przez zarząd sekcji i zarząd oddziału.</w:t>
      </w:r>
    </w:p>
    <w:p w:rsidR="007D52B7" w:rsidRPr="007A2443" w:rsidRDefault="007D52B7" w:rsidP="007A2443">
      <w:pPr>
        <w:pStyle w:val="NormalnyWeb"/>
        <w:numPr>
          <w:ilvl w:val="0"/>
          <w:numId w:val="4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Zarząd oddziałowej sekcji:</w:t>
      </w:r>
    </w:p>
    <w:p w:rsidR="007D52B7" w:rsidRPr="007A2443" w:rsidRDefault="007D52B7" w:rsidP="007A2443">
      <w:pPr>
        <w:pStyle w:val="NormalnyWeb"/>
        <w:numPr>
          <w:ilvl w:val="0"/>
          <w:numId w:val="9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zatwierdza przedkładane przez prezydium sekcji projekty programu działania, planów pracy i sprawozdań,</w:t>
      </w:r>
    </w:p>
    <w:p w:rsidR="007D52B7" w:rsidRPr="007A2443" w:rsidRDefault="007D52B7" w:rsidP="007A2443">
      <w:pPr>
        <w:pStyle w:val="NormalnyWeb"/>
        <w:numPr>
          <w:ilvl w:val="0"/>
          <w:numId w:val="9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doraźną i stałą opiekę nad członkami jej potrzebującymi,</w:t>
      </w:r>
    </w:p>
    <w:p w:rsidR="007D52B7" w:rsidRPr="007A2443" w:rsidRDefault="00730E91" w:rsidP="007A2443">
      <w:pPr>
        <w:pStyle w:val="NormalnyWeb"/>
        <w:numPr>
          <w:ilvl w:val="0"/>
          <w:numId w:val="9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i/>
          <w:color w:val="000000" w:themeColor="text1"/>
        </w:rPr>
        <w:t>skreślony</w:t>
      </w:r>
      <w:r w:rsidR="007D52B7" w:rsidRPr="007A2443">
        <w:rPr>
          <w:rFonts w:eastAsia="Arial Unicode MS"/>
          <w:color w:val="000000" w:themeColor="text1"/>
        </w:rPr>
        <w:t>,</w:t>
      </w:r>
    </w:p>
    <w:p w:rsidR="007D52B7" w:rsidRPr="007A2443" w:rsidRDefault="007D52B7" w:rsidP="007A2443">
      <w:pPr>
        <w:pStyle w:val="NormalnyWeb"/>
        <w:numPr>
          <w:ilvl w:val="0"/>
          <w:numId w:val="9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samodzielnie oraz przy pomocy właściwych zarządów ZNP rekreację i życie kulturalne,</w:t>
      </w:r>
    </w:p>
    <w:p w:rsidR="007D52B7" w:rsidRPr="007A2443" w:rsidRDefault="007D52B7" w:rsidP="007A2443">
      <w:pPr>
        <w:pStyle w:val="NormalnyWeb"/>
        <w:numPr>
          <w:ilvl w:val="0"/>
          <w:numId w:val="9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przedstawia zarządowi oddziału wnioski dotyczące obniżenia wysokości składki członkowskiej poszczególnym członkom sekcji.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11</w:t>
      </w:r>
    </w:p>
    <w:p w:rsidR="007D52B7" w:rsidRPr="007A2443" w:rsidRDefault="007D52B7" w:rsidP="007A2443">
      <w:pPr>
        <w:pStyle w:val="NormalnyWeb"/>
        <w:numPr>
          <w:ilvl w:val="0"/>
          <w:numId w:val="5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 w:righ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Prezydium okręgowej sekcji:</w:t>
      </w:r>
    </w:p>
    <w:p w:rsidR="007D52B7" w:rsidRPr="007A2443" w:rsidRDefault="007D52B7" w:rsidP="007A2443">
      <w:pPr>
        <w:pStyle w:val="NormalnyWeb"/>
        <w:numPr>
          <w:ilvl w:val="0"/>
          <w:numId w:val="10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prowadzi ewidencję sekcji oddziałowych na terenie okręgu,</w:t>
      </w:r>
    </w:p>
    <w:p w:rsidR="007D52B7" w:rsidRPr="007A2443" w:rsidRDefault="007D52B7" w:rsidP="007A2443">
      <w:pPr>
        <w:pStyle w:val="NormalnyWeb"/>
        <w:numPr>
          <w:ilvl w:val="0"/>
          <w:numId w:val="10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opracowuje projekt programu działania na kadencję, okresowe plany pracy oraz sprawozdania</w:t>
      </w:r>
    </w:p>
    <w:p w:rsidR="007D52B7" w:rsidRPr="007A2443" w:rsidRDefault="007D52B7" w:rsidP="007A2443">
      <w:pPr>
        <w:pStyle w:val="NormalnyWeb"/>
        <w:numPr>
          <w:ilvl w:val="0"/>
          <w:numId w:val="10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narady, zebrania, konferencje.</w:t>
      </w:r>
    </w:p>
    <w:p w:rsidR="007D52B7" w:rsidRPr="007A2443" w:rsidRDefault="007D52B7" w:rsidP="007A2443">
      <w:pPr>
        <w:pStyle w:val="NormalnyWeb"/>
        <w:numPr>
          <w:ilvl w:val="0"/>
          <w:numId w:val="5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Zarząd okręgowej sekcji:</w:t>
      </w:r>
    </w:p>
    <w:p w:rsidR="007D52B7" w:rsidRPr="007A2443" w:rsidRDefault="007D52B7" w:rsidP="007A2443">
      <w:pPr>
        <w:pStyle w:val="NormalnyWeb"/>
        <w:numPr>
          <w:ilvl w:val="0"/>
          <w:numId w:val="11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zatwierdza przedkładane przez prezydium sekcji: projekt programu działania, plany pracy i sprawozdania,</w:t>
      </w:r>
    </w:p>
    <w:p w:rsidR="007D52B7" w:rsidRPr="007A2443" w:rsidRDefault="007D52B7" w:rsidP="007A2443">
      <w:pPr>
        <w:pStyle w:val="NormalnyWeb"/>
        <w:numPr>
          <w:ilvl w:val="0"/>
          <w:numId w:val="11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koordynuje działalność sekcji oddziałowych</w:t>
      </w:r>
    </w:p>
    <w:p w:rsidR="007D52B7" w:rsidRPr="007A2443" w:rsidRDefault="007D52B7" w:rsidP="007A2443">
      <w:pPr>
        <w:pStyle w:val="NormalnyWeb"/>
        <w:numPr>
          <w:ilvl w:val="0"/>
          <w:numId w:val="11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współpracuje z prezydium i zarządem okręgu ZNP, przy którym działa,</w:t>
      </w:r>
    </w:p>
    <w:p w:rsidR="007D52B7" w:rsidRPr="007A2443" w:rsidRDefault="007D52B7" w:rsidP="007A2443">
      <w:pPr>
        <w:pStyle w:val="NormalnyWeb"/>
        <w:numPr>
          <w:ilvl w:val="0"/>
          <w:numId w:val="11"/>
        </w:numPr>
        <w:shd w:val="clear" w:color="auto" w:fill="FFFFFF"/>
        <w:tabs>
          <w:tab w:val="left" w:pos="8647"/>
        </w:tabs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pomoc sekcjom oddziałowym w realizacji ich zamierzeń, wniosków i postulatów. W tym celu współpracuje z zarządami ZNP na danym terenie, a w przypadkach, gdy sprawy przekraczają możliwości tych zarządów, przekazują je Krajowej Sekcji,</w:t>
      </w:r>
    </w:p>
    <w:p w:rsidR="007D52B7" w:rsidRPr="007A2443" w:rsidRDefault="007D52B7" w:rsidP="007A2443">
      <w:pPr>
        <w:pStyle w:val="NormalnyWeb"/>
        <w:numPr>
          <w:ilvl w:val="0"/>
          <w:numId w:val="11"/>
        </w:numPr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realizuje inne zadania zlecone mu przez odpowiedni zarząd ZNP.</w:t>
      </w:r>
    </w:p>
    <w:p w:rsidR="007D52B7" w:rsidRPr="007A2443" w:rsidRDefault="007D52B7" w:rsidP="007A2443">
      <w:pPr>
        <w:pStyle w:val="NormalnyWeb"/>
        <w:shd w:val="clear" w:color="auto" w:fill="FFFFFF"/>
        <w:tabs>
          <w:tab w:val="left" w:pos="8647"/>
        </w:tabs>
        <w:spacing w:before="0" w:beforeAutospacing="0" w:after="120" w:afterAutospacing="0" w:line="276" w:lineRule="auto"/>
        <w:jc w:val="center"/>
        <w:textAlignment w:val="baseline"/>
        <w:rPr>
          <w:rFonts w:eastAsia="Arial Unicode MS"/>
          <w:color w:val="000000" w:themeColor="text1"/>
        </w:rPr>
      </w:pPr>
      <w:r w:rsidRPr="007A2443">
        <w:rPr>
          <w:rStyle w:val="Pogrubienie"/>
          <w:rFonts w:eastAsia="Arial Unicode MS"/>
          <w:color w:val="000000" w:themeColor="text1"/>
        </w:rPr>
        <w:t>§ 12</w:t>
      </w:r>
    </w:p>
    <w:p w:rsidR="007D52B7" w:rsidRPr="007A2443" w:rsidRDefault="007D52B7" w:rsidP="007A244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Prezydium Krajowej Sekcji:</w:t>
      </w:r>
    </w:p>
    <w:p w:rsidR="007D52B7" w:rsidRPr="007A2443" w:rsidRDefault="007D52B7" w:rsidP="007A24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opracowuje program działania na kadencję, roczne plany pracy oraz sprawozdania,</w:t>
      </w:r>
    </w:p>
    <w:p w:rsidR="007D52B7" w:rsidRPr="007A2443" w:rsidRDefault="007D52B7" w:rsidP="007A24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opracowuje wystąpienia i postulaty w sprawach emerytów i rencistów i przedkłada je Prezydium Zarządu Głównego ZNP,</w:t>
      </w:r>
    </w:p>
    <w:p w:rsidR="007D52B7" w:rsidRPr="007A2443" w:rsidRDefault="007D52B7" w:rsidP="007A24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opiniuje w imieniu Sekcji akty prawne, przedsięwzięcia i inicjatywy dotyczące emerytów i rencistów</w:t>
      </w:r>
    </w:p>
    <w:p w:rsidR="007D52B7" w:rsidRPr="007A2443" w:rsidRDefault="007D52B7" w:rsidP="007A24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narady, zebrania, konferencje.</w:t>
      </w:r>
    </w:p>
    <w:p w:rsidR="007D52B7" w:rsidRPr="007A2443" w:rsidRDefault="007D52B7" w:rsidP="007A244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360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Zarząd Krajowej Sekcji:</w:t>
      </w:r>
    </w:p>
    <w:p w:rsidR="007D52B7" w:rsidRPr="007A2443" w:rsidRDefault="007D52B7" w:rsidP="007A244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współpracuje z Zarządem Głównym ZNP w realizacji zadań Związku w zakresie spraw dotyczących praw i interesów emerytów i rencistów,</w:t>
      </w:r>
    </w:p>
    <w:p w:rsidR="007D52B7" w:rsidRPr="007A2443" w:rsidRDefault="007D52B7" w:rsidP="007A244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koordynuje działalność sekcji niższego szczebla na terenie kraju,</w:t>
      </w:r>
    </w:p>
    <w:p w:rsidR="007D52B7" w:rsidRPr="007A2443" w:rsidRDefault="007D52B7" w:rsidP="007A244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wymianę doświadczeń między sekcjami okręgowymi,</w:t>
      </w:r>
    </w:p>
    <w:p w:rsidR="007D52B7" w:rsidRDefault="007D52B7" w:rsidP="007A244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  <w:r w:rsidRPr="007A2443">
        <w:rPr>
          <w:rFonts w:eastAsia="Arial Unicode MS"/>
          <w:color w:val="000000" w:themeColor="text1"/>
        </w:rPr>
        <w:t>organizuje szkolenia dla przewodniczących okręgowych sekcji.</w:t>
      </w:r>
    </w:p>
    <w:p w:rsidR="007A2443" w:rsidRDefault="007A2443" w:rsidP="007A2443">
      <w:pPr>
        <w:pStyle w:val="NormalnyWeb"/>
        <w:shd w:val="clear" w:color="auto" w:fill="FFFFFF"/>
        <w:spacing w:before="0" w:beforeAutospacing="0" w:after="120" w:afterAutospacing="0" w:line="276" w:lineRule="auto"/>
        <w:textAlignment w:val="baseline"/>
        <w:rPr>
          <w:rFonts w:eastAsia="Arial Unicode MS"/>
          <w:color w:val="000000" w:themeColor="text1"/>
        </w:rPr>
      </w:pPr>
    </w:p>
    <w:p w:rsidR="007A2443" w:rsidRPr="007A2443" w:rsidRDefault="007A2443" w:rsidP="007A2443">
      <w:pPr>
        <w:pStyle w:val="Stopka"/>
        <w:jc w:val="left"/>
        <w:rPr>
          <w:rFonts w:cs="Times New Roman"/>
          <w:i/>
          <w:sz w:val="22"/>
        </w:rPr>
      </w:pPr>
      <w:r w:rsidRPr="007A2443">
        <w:rPr>
          <w:rFonts w:cs="Times New Roman"/>
          <w:i/>
          <w:sz w:val="22"/>
        </w:rPr>
        <w:t>Regulamin przyjęty uchwałą nr 34/2015 Zarządu Głównego ZNP z dnia 16</w:t>
      </w:r>
      <w:r>
        <w:rPr>
          <w:rFonts w:cs="Times New Roman"/>
          <w:i/>
          <w:sz w:val="22"/>
        </w:rPr>
        <w:t xml:space="preserve"> </w:t>
      </w:r>
      <w:r w:rsidRPr="007A2443">
        <w:rPr>
          <w:rFonts w:cs="Times New Roman"/>
          <w:i/>
          <w:sz w:val="22"/>
        </w:rPr>
        <w:t xml:space="preserve">grudnia 2015 r., zmieniony uchwałą nr 26/2022 Zarządu Głównego ZNP z dnia 17 grudnia 2022 r. oraz uchwałą nr 2/2024 Zarządu Głównego ZNP z dnia 26 marca 2024 r. </w:t>
      </w:r>
    </w:p>
    <w:sectPr w:rsidR="007A2443" w:rsidRPr="007A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57" w:rsidRDefault="00692757" w:rsidP="00DB2AE5">
      <w:pPr>
        <w:spacing w:after="0"/>
      </w:pPr>
      <w:r>
        <w:separator/>
      </w:r>
    </w:p>
  </w:endnote>
  <w:endnote w:type="continuationSeparator" w:id="0">
    <w:p w:rsidR="00692757" w:rsidRDefault="00692757" w:rsidP="00DB2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57" w:rsidRDefault="00692757" w:rsidP="00DB2AE5">
      <w:pPr>
        <w:spacing w:after="0"/>
      </w:pPr>
      <w:r>
        <w:separator/>
      </w:r>
    </w:p>
  </w:footnote>
  <w:footnote w:type="continuationSeparator" w:id="0">
    <w:p w:rsidR="00692757" w:rsidRDefault="00692757" w:rsidP="00DB2A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411E"/>
    <w:multiLevelType w:val="multilevel"/>
    <w:tmpl w:val="A1F23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30627"/>
    <w:multiLevelType w:val="multilevel"/>
    <w:tmpl w:val="6B4CD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1AD1"/>
    <w:multiLevelType w:val="multilevel"/>
    <w:tmpl w:val="5C72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80AC5"/>
    <w:multiLevelType w:val="multilevel"/>
    <w:tmpl w:val="B86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A4263"/>
    <w:multiLevelType w:val="multilevel"/>
    <w:tmpl w:val="1D3E5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23D40"/>
    <w:multiLevelType w:val="multilevel"/>
    <w:tmpl w:val="1D00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92454"/>
    <w:multiLevelType w:val="multilevel"/>
    <w:tmpl w:val="4920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92867"/>
    <w:multiLevelType w:val="multilevel"/>
    <w:tmpl w:val="52CA6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A673F"/>
    <w:multiLevelType w:val="multilevel"/>
    <w:tmpl w:val="389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44DE8"/>
    <w:multiLevelType w:val="multilevel"/>
    <w:tmpl w:val="02386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24A8E"/>
    <w:multiLevelType w:val="multilevel"/>
    <w:tmpl w:val="C0F2A8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119A1"/>
    <w:multiLevelType w:val="multilevel"/>
    <w:tmpl w:val="F432D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D4777"/>
    <w:multiLevelType w:val="multilevel"/>
    <w:tmpl w:val="DEF8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B7"/>
    <w:rsid w:val="00121778"/>
    <w:rsid w:val="001406F9"/>
    <w:rsid w:val="002570BB"/>
    <w:rsid w:val="00264710"/>
    <w:rsid w:val="00692757"/>
    <w:rsid w:val="00730E91"/>
    <w:rsid w:val="007A2443"/>
    <w:rsid w:val="007D52B7"/>
    <w:rsid w:val="00847B4F"/>
    <w:rsid w:val="008D73D8"/>
    <w:rsid w:val="00A043EA"/>
    <w:rsid w:val="00A55330"/>
    <w:rsid w:val="00B00893"/>
    <w:rsid w:val="00DB2AE5"/>
    <w:rsid w:val="00F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8EF1"/>
  <w15:chartTrackingRefBased/>
  <w15:docId w15:val="{72BD4F4A-A6FF-43A6-A2FD-D7DEE90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2B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7D52B7"/>
    <w:pPr>
      <w:shd w:val="clear" w:color="auto" w:fill="FFFFFF"/>
      <w:tabs>
        <w:tab w:val="left" w:pos="1080"/>
      </w:tabs>
      <w:spacing w:after="240" w:line="276" w:lineRule="auto"/>
      <w:jc w:val="center"/>
      <w:textAlignment w:val="baseline"/>
      <w:outlineLvl w:val="0"/>
    </w:pPr>
    <w:rPr>
      <w:rFonts w:eastAsia="Times New Roman" w:cs="Times New Roman"/>
      <w:b/>
      <w:bCs/>
      <w:kern w:val="3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2B7"/>
    <w:rPr>
      <w:rFonts w:ascii="Times New Roman" w:eastAsia="Times New Roman" w:hAnsi="Times New Roman" w:cs="Times New Roman"/>
      <w:b/>
      <w:bCs/>
      <w:kern w:val="36"/>
      <w:sz w:val="32"/>
      <w:szCs w:val="32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unhideWhenUsed/>
    <w:rsid w:val="007D52B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2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AE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B2AE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2AE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B2A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Beata Michta</cp:lastModifiedBy>
  <cp:revision>5</cp:revision>
  <cp:lastPrinted>2024-04-02T11:48:00Z</cp:lastPrinted>
  <dcterms:created xsi:type="dcterms:W3CDTF">2024-03-25T14:36:00Z</dcterms:created>
  <dcterms:modified xsi:type="dcterms:W3CDTF">2024-04-02T11:48:00Z</dcterms:modified>
</cp:coreProperties>
</file>